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CBC19" w14:textId="3D919BC0" w:rsidR="00B56109" w:rsidRPr="00B56109" w:rsidRDefault="00B56109" w:rsidP="00B56109">
      <w:pPr>
        <w:widowControl w:val="0"/>
        <w:tabs>
          <w:tab w:val="left" w:pos="1701"/>
          <w:tab w:val="right" w:pos="9923"/>
        </w:tabs>
        <w:spacing w:before="120" w:after="0"/>
        <w:rPr>
          <w:rFonts w:cs="Times New Roman"/>
          <w:b/>
          <w:sz w:val="24"/>
          <w:lang w:eastAsia="x-none"/>
        </w:rPr>
      </w:pPr>
      <w:bookmarkStart w:id="0" w:name="_Hlk131539195"/>
      <w:r w:rsidRPr="00B56109">
        <w:rPr>
          <w:rFonts w:cs="Times New Roman"/>
          <w:b/>
          <w:sz w:val="24"/>
          <w:lang w:eastAsia="x-none"/>
        </w:rPr>
        <w:t>3GP</w:t>
      </w:r>
      <w:r w:rsidR="00170752">
        <w:rPr>
          <w:rFonts w:cs="Times New Roman"/>
          <w:b/>
          <w:sz w:val="24"/>
          <w:lang w:eastAsia="x-none"/>
        </w:rPr>
        <w:t>P TSG-RAN WG2 Meeting #129</w:t>
      </w:r>
      <w:r w:rsidR="00170752">
        <w:rPr>
          <w:rFonts w:cs="Times New Roman"/>
          <w:b/>
          <w:sz w:val="24"/>
          <w:lang w:eastAsia="x-none"/>
        </w:rPr>
        <w:tab/>
        <w:t>R2-25</w:t>
      </w:r>
      <w:r w:rsidR="001F55A9">
        <w:rPr>
          <w:rFonts w:cs="Times New Roman"/>
          <w:b/>
          <w:sz w:val="24"/>
          <w:lang w:eastAsia="x-none"/>
        </w:rPr>
        <w:t>0</w:t>
      </w:r>
      <w:r w:rsidR="000012CB">
        <w:rPr>
          <w:rFonts w:cs="Times New Roman"/>
          <w:b/>
          <w:sz w:val="24"/>
          <w:lang w:eastAsia="x-none"/>
        </w:rPr>
        <w:t>1168</w:t>
      </w:r>
      <w:bookmarkStart w:id="1" w:name="_GoBack"/>
      <w:bookmarkEnd w:id="1"/>
    </w:p>
    <w:p w14:paraId="6278C394" w14:textId="77777777" w:rsidR="00B56109" w:rsidRPr="00B56109" w:rsidRDefault="00B56109" w:rsidP="00B56109">
      <w:pPr>
        <w:widowControl w:val="0"/>
        <w:tabs>
          <w:tab w:val="left" w:pos="1701"/>
          <w:tab w:val="right" w:pos="9923"/>
        </w:tabs>
        <w:spacing w:before="120" w:after="0"/>
        <w:rPr>
          <w:rFonts w:cs="Times New Roman"/>
          <w:b/>
          <w:sz w:val="24"/>
          <w:lang w:eastAsia="x-none"/>
        </w:rPr>
      </w:pPr>
      <w:r w:rsidRPr="00B56109">
        <w:rPr>
          <w:rFonts w:cs="Times New Roman"/>
          <w:b/>
          <w:sz w:val="24"/>
          <w:lang w:eastAsia="x-none"/>
        </w:rPr>
        <w:t>Athens, Greece, Feb. 17</w:t>
      </w:r>
      <w:r w:rsidRPr="00B56109">
        <w:rPr>
          <w:rFonts w:cs="Times New Roman"/>
          <w:b/>
          <w:sz w:val="24"/>
          <w:vertAlign w:val="superscript"/>
          <w:lang w:eastAsia="x-none"/>
        </w:rPr>
        <w:t>th</w:t>
      </w:r>
      <w:r w:rsidRPr="00B56109">
        <w:rPr>
          <w:rFonts w:cs="Times New Roman"/>
          <w:b/>
          <w:sz w:val="24"/>
          <w:lang w:eastAsia="x-none"/>
        </w:rPr>
        <w:t xml:space="preserve"> – 21</w:t>
      </w:r>
      <w:r w:rsidRPr="00B56109">
        <w:rPr>
          <w:rFonts w:cs="Times New Roman"/>
          <w:b/>
          <w:sz w:val="24"/>
          <w:vertAlign w:val="superscript"/>
          <w:lang w:eastAsia="x-none"/>
        </w:rPr>
        <w:t>st</w:t>
      </w:r>
      <w:r w:rsidRPr="00B56109">
        <w:rPr>
          <w:rFonts w:cs="Times New Roman"/>
          <w:b/>
          <w:sz w:val="24"/>
          <w:lang w:eastAsia="x-none"/>
        </w:rPr>
        <w:t>, 2025</w:t>
      </w:r>
    </w:p>
    <w:p w14:paraId="403CB9C0" w14:textId="77777777" w:rsidR="00A209D6" w:rsidRPr="00B266B0" w:rsidRDefault="00A209D6" w:rsidP="00A209D6">
      <w:pPr>
        <w:pStyle w:val="a3"/>
        <w:rPr>
          <w:bCs/>
          <w:noProof w:val="0"/>
          <w:sz w:val="24"/>
        </w:rPr>
      </w:pPr>
    </w:p>
    <w:p w14:paraId="74AEDB1B" w14:textId="1BC9160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5B6B">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B632E26"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E31DD">
        <w:rPr>
          <w:rFonts w:eastAsia="SimSun"/>
          <w:b/>
          <w:bCs/>
          <w:sz w:val="24"/>
          <w:szCs w:val="20"/>
          <w:lang w:val="en-GB" w:eastAsia="en-US"/>
        </w:rPr>
        <w:t>Remaining Is</w:t>
      </w:r>
      <w:r w:rsidR="00B56109">
        <w:rPr>
          <w:rFonts w:eastAsia="SimSun"/>
          <w:b/>
          <w:bCs/>
          <w:sz w:val="24"/>
          <w:szCs w:val="20"/>
          <w:lang w:val="en-GB" w:eastAsia="en-US"/>
        </w:rPr>
        <w:t xml:space="preserve">sues </w:t>
      </w:r>
      <w:r w:rsidR="00CA1914">
        <w:rPr>
          <w:rFonts w:eastAsia="SimSun"/>
          <w:b/>
          <w:bCs/>
          <w:sz w:val="24"/>
          <w:szCs w:val="20"/>
          <w:lang w:val="en-GB" w:eastAsia="en-US"/>
        </w:rPr>
        <w:t xml:space="preserve">of </w:t>
      </w:r>
      <w:r w:rsidR="00C40080">
        <w:rPr>
          <w:rFonts w:eastAsia="SimSun"/>
          <w:b/>
          <w:bCs/>
          <w:sz w:val="24"/>
          <w:szCs w:val="20"/>
          <w:lang w:val="en-GB" w:eastAsia="en-US"/>
        </w:rPr>
        <w:t xml:space="preserve">L1 </w:t>
      </w:r>
      <w:r w:rsidR="00CA1914">
        <w:rPr>
          <w:rFonts w:eastAsia="SimSun"/>
          <w:b/>
          <w:bCs/>
          <w:sz w:val="24"/>
          <w:szCs w:val="20"/>
          <w:lang w:val="en-GB" w:eastAsia="en-US"/>
        </w:rPr>
        <w:t>Event Triggered</w:t>
      </w:r>
      <w:r w:rsidR="00C40080">
        <w:rPr>
          <w:rFonts w:eastAsia="SimSun"/>
          <w:b/>
          <w:bCs/>
          <w:sz w:val="24"/>
          <w:szCs w:val="20"/>
          <w:lang w:val="en-GB" w:eastAsia="en-US"/>
        </w:rPr>
        <w:t xml:space="preserve"> Measurement Report</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2DD2FDA" w14:textId="030126CE" w:rsidR="00031EB1" w:rsidRDefault="00B56109" w:rsidP="007B2CBD">
      <w:pPr>
        <w:jc w:val="both"/>
        <w:rPr>
          <w:rFonts w:eastAsia="SimSun"/>
          <w:lang w:val="en-GB" w:eastAsia="zh-CN"/>
        </w:rPr>
      </w:pPr>
      <w:r>
        <w:rPr>
          <w:rFonts w:eastAsia="맑은 고딕"/>
          <w:lang w:val="en-GB" w:eastAsia="ko-KR"/>
        </w:rPr>
        <w:t>Based on agreements RAN2 made,</w:t>
      </w:r>
      <w:r w:rsidR="004C026E">
        <w:rPr>
          <w:rFonts w:eastAsia="맑은 고딕" w:hint="eastAsia"/>
          <w:lang w:val="en-GB" w:eastAsia="ko-KR"/>
        </w:rPr>
        <w:t xml:space="preserve"> </w:t>
      </w:r>
      <w:r w:rsidR="004C026E">
        <w:rPr>
          <w:rFonts w:eastAsia="맑은 고딕"/>
          <w:lang w:val="en-GB" w:eastAsia="ko-KR"/>
        </w:rPr>
        <w:t>event-triggered L1 measurement enhancements for LTM</w:t>
      </w:r>
      <w:r>
        <w:rPr>
          <w:rFonts w:eastAsia="맑은 고딕"/>
          <w:lang w:val="en-GB" w:eastAsia="ko-KR"/>
        </w:rPr>
        <w:t xml:space="preserve"> has implemented in the MAC/RRC running CRs [1][2]</w:t>
      </w:r>
      <w:r w:rsidR="00394C6C">
        <w:rPr>
          <w:rFonts w:eastAsia="맑은 고딕" w:hint="eastAsia"/>
          <w:lang w:val="en-GB" w:eastAsia="ko-KR"/>
        </w:rPr>
        <w:t>.</w:t>
      </w:r>
      <w:r w:rsidR="007B2CBD">
        <w:rPr>
          <w:rFonts w:eastAsia="맑은 고딕"/>
          <w:lang w:val="en-GB" w:eastAsia="ko-KR"/>
        </w:rPr>
        <w:t xml:space="preserve"> </w:t>
      </w:r>
      <w:r w:rsidR="00540AA2">
        <w:rPr>
          <w:rFonts w:eastAsia="맑은 고딕"/>
          <w:lang w:val="en-GB" w:eastAsia="ko-KR"/>
        </w:rPr>
        <w:t>In addition, RAN2 had an offline discussion for RRC issues [3] and made a lot of proposals to implement the RAN2 agreements into the RRC running CR [2]</w:t>
      </w:r>
      <w:r w:rsidR="009B0492">
        <w:rPr>
          <w:rFonts w:eastAsia="맑은 고딕"/>
          <w:lang w:val="en-GB" w:eastAsia="ko-KR"/>
        </w:rPr>
        <w:t>.</w:t>
      </w:r>
    </w:p>
    <w:p w14:paraId="33F27C35" w14:textId="3F7F5238"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9B0492">
        <w:rPr>
          <w:rFonts w:eastAsia="SimSun"/>
          <w:lang w:val="en-GB" w:eastAsia="zh-CN"/>
        </w:rPr>
        <w:t xml:space="preserve">the remaining issues on the </w:t>
      </w:r>
      <w:r w:rsidR="00397197" w:rsidRPr="00397197">
        <w:rPr>
          <w:rFonts w:eastAsia="맑은 고딕"/>
          <w:lang w:val="en-GB" w:eastAsia="ko-KR"/>
        </w:rPr>
        <w:t>event triggered L1 measurement re</w:t>
      </w:r>
      <w:r>
        <w:rPr>
          <w:rFonts w:eastAsia="맑은 고딕"/>
          <w:lang w:val="en-GB" w:eastAsia="ko-KR"/>
        </w:rPr>
        <w:t>porting in detail.</w:t>
      </w:r>
    </w:p>
    <w:p w14:paraId="51ABF603" w14:textId="77F16EB6" w:rsidR="00DC6A61" w:rsidRPr="006E13D1" w:rsidRDefault="00DC6A61" w:rsidP="00B7538C">
      <w:pPr>
        <w:pStyle w:val="1"/>
      </w:pPr>
      <w:r>
        <w:t>Discussion</w:t>
      </w:r>
    </w:p>
    <w:p w14:paraId="53AC196A" w14:textId="07D7BD50" w:rsidR="007C4D55" w:rsidRDefault="007C4D55" w:rsidP="00D51D81">
      <w:pPr>
        <w:rPr>
          <w:rFonts w:eastAsia="맑은 고딕"/>
          <w:lang w:val="en-GB" w:eastAsia="ko-KR"/>
        </w:rPr>
      </w:pPr>
      <w:bookmarkStart w:id="2" w:name="_Toc60777407"/>
      <w:bookmarkStart w:id="3" w:name="_Toc146781493"/>
      <w:bookmarkStart w:id="4" w:name="_Hlk142252059"/>
      <w:bookmarkEnd w:id="0"/>
      <w:r>
        <w:rPr>
          <w:rFonts w:eastAsia="맑은 고딕"/>
          <w:lang w:val="en-GB" w:eastAsia="ko-KR"/>
        </w:rPr>
        <w:t xml:space="preserve">In the MAC running CR [1], </w:t>
      </w:r>
      <w:r w:rsidRPr="007C4D55">
        <w:rPr>
          <w:rFonts w:eastAsia="맑은 고딕"/>
          <w:lang w:val="en-GB" w:eastAsia="ko-KR"/>
        </w:rPr>
        <w:t>L1 Event Triggered Measurement Report MAC CE</w:t>
      </w:r>
      <w:r>
        <w:rPr>
          <w:rFonts w:eastAsia="맑은 고딕"/>
          <w:lang w:val="en-GB" w:eastAsia="ko-KR"/>
        </w:rPr>
        <w:t xml:space="preserve"> format with field descriptions are provided, and the basic rule for this format is following the legacy CSI report for LTM in 38.212, see below table.</w:t>
      </w:r>
    </w:p>
    <w:p w14:paraId="7C438408" w14:textId="77777777" w:rsidR="007C4D55" w:rsidRPr="003638DC" w:rsidRDefault="007C4D55" w:rsidP="007C4D55">
      <w:pPr>
        <w:pStyle w:val="TH"/>
        <w:rPr>
          <w:lang w:eastAsia="zh-CN"/>
        </w:rPr>
      </w:pPr>
      <w:r w:rsidRPr="003638DC">
        <w:t xml:space="preserve">Table </w:t>
      </w:r>
      <w:r w:rsidRPr="003638DC">
        <w:rPr>
          <w:rFonts w:hint="eastAsia"/>
          <w:lang w:eastAsia="zh-CN"/>
        </w:rPr>
        <w:t>6.3.1.1.2-8</w:t>
      </w:r>
      <w:r w:rsidRPr="003638DC">
        <w:rPr>
          <w:lang w:eastAsia="zh-CN"/>
        </w:rPr>
        <w:t>C</w:t>
      </w:r>
      <w:r w:rsidRPr="003638DC">
        <w:t>:</w:t>
      </w:r>
      <w:r w:rsidRPr="003638DC">
        <w:rPr>
          <w:rFonts w:hint="eastAsia"/>
          <w:lang w:eastAsia="zh-CN"/>
        </w:rPr>
        <w:t xml:space="preserve"> Mapping order </w:t>
      </w:r>
      <w:r w:rsidRPr="003638DC">
        <w:rPr>
          <w:lang w:eastAsia="zh-CN"/>
        </w:rPr>
        <w:t>of CSI fields of one report for SSB</w:t>
      </w:r>
      <w:r w:rsidRPr="003638DC">
        <w:rPr>
          <w:rFonts w:hint="eastAsia"/>
          <w:lang w:eastAsia="zh-CN"/>
        </w:rPr>
        <w:t>RI</w:t>
      </w:r>
      <w:r w:rsidRPr="003638DC">
        <w:rPr>
          <w:lang w:eastAsia="zh-CN"/>
        </w:rPr>
        <w:t>/RSRP reporting for L1/L2</w:t>
      </w:r>
      <w:r w:rsidRPr="003638DC">
        <w:rPr>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7C4D55" w:rsidRPr="003638DC" w14:paraId="245257C0" w14:textId="77777777" w:rsidTr="00690E93">
        <w:trPr>
          <w:jc w:val="center"/>
        </w:trPr>
        <w:tc>
          <w:tcPr>
            <w:tcW w:w="1980" w:type="dxa"/>
            <w:shd w:val="clear" w:color="auto" w:fill="E0E0E0"/>
            <w:vAlign w:val="center"/>
          </w:tcPr>
          <w:p w14:paraId="452D272F" w14:textId="77777777" w:rsidR="007C4D55" w:rsidRPr="003638DC" w:rsidRDefault="007C4D55" w:rsidP="00690E93">
            <w:pPr>
              <w:keepNext/>
              <w:keepLines/>
              <w:spacing w:after="0"/>
              <w:jc w:val="center"/>
              <w:rPr>
                <w:b/>
                <w:sz w:val="18"/>
                <w:lang w:eastAsia="zh-CN"/>
              </w:rPr>
            </w:pPr>
            <w:r w:rsidRPr="003638DC">
              <w:rPr>
                <w:rFonts w:hint="eastAsia"/>
                <w:b/>
                <w:sz w:val="18"/>
                <w:lang w:eastAsia="zh-CN"/>
              </w:rPr>
              <w:t>CSI report number</w:t>
            </w:r>
          </w:p>
        </w:tc>
        <w:tc>
          <w:tcPr>
            <w:tcW w:w="7654" w:type="dxa"/>
            <w:shd w:val="clear" w:color="auto" w:fill="E0E0E0"/>
            <w:vAlign w:val="center"/>
          </w:tcPr>
          <w:p w14:paraId="70450EB6" w14:textId="77777777" w:rsidR="007C4D55" w:rsidRPr="003638DC" w:rsidRDefault="007C4D55" w:rsidP="00690E93">
            <w:pPr>
              <w:keepNext/>
              <w:keepLines/>
              <w:spacing w:after="0"/>
              <w:jc w:val="center"/>
              <w:rPr>
                <w:b/>
                <w:sz w:val="18"/>
                <w:lang w:eastAsia="zh-CN"/>
              </w:rPr>
            </w:pPr>
            <w:r w:rsidRPr="003638DC">
              <w:rPr>
                <w:rFonts w:hint="eastAsia"/>
                <w:b/>
                <w:sz w:val="18"/>
                <w:lang w:eastAsia="zh-CN"/>
              </w:rPr>
              <w:t>CSI fields</w:t>
            </w:r>
          </w:p>
        </w:tc>
      </w:tr>
      <w:tr w:rsidR="007C4D55" w:rsidRPr="003638DC" w14:paraId="66DCD09D" w14:textId="77777777" w:rsidTr="00690E93">
        <w:trPr>
          <w:jc w:val="center"/>
        </w:trPr>
        <w:tc>
          <w:tcPr>
            <w:tcW w:w="1980" w:type="dxa"/>
            <w:vMerge w:val="restart"/>
            <w:vAlign w:val="center"/>
          </w:tcPr>
          <w:p w14:paraId="05FD2F81" w14:textId="77777777" w:rsidR="007C4D55" w:rsidRPr="003638DC" w:rsidRDefault="007C4D55" w:rsidP="00690E93">
            <w:pPr>
              <w:keepNext/>
              <w:keepLines/>
              <w:spacing w:after="0"/>
              <w:jc w:val="center"/>
              <w:rPr>
                <w:sz w:val="18"/>
                <w:lang w:eastAsia="zh-CN"/>
              </w:rPr>
            </w:pPr>
            <w:r w:rsidRPr="003638DC">
              <w:rPr>
                <w:rFonts w:hint="eastAsia"/>
                <w:sz w:val="18"/>
                <w:lang w:eastAsia="zh-CN"/>
              </w:rPr>
              <w:t>CSI report #n</w:t>
            </w:r>
          </w:p>
        </w:tc>
        <w:tc>
          <w:tcPr>
            <w:tcW w:w="7654" w:type="dxa"/>
            <w:vAlign w:val="center"/>
          </w:tcPr>
          <w:p w14:paraId="5D1417AB" w14:textId="77777777" w:rsidR="007C4D55" w:rsidRPr="003638DC" w:rsidRDefault="007C4D55" w:rsidP="00690E93">
            <w:pPr>
              <w:keepNext/>
              <w:keepLines/>
              <w:spacing w:after="0"/>
              <w:jc w:val="center"/>
              <w:rPr>
                <w:sz w:val="18"/>
                <w:lang w:eastAsia="zh-CN"/>
              </w:rPr>
            </w:pPr>
            <w:r w:rsidRPr="003638DC">
              <w:rPr>
                <w:sz w:val="18"/>
                <w:lang w:eastAsia="zh-CN"/>
              </w:rPr>
              <w:t>SSBRI</w:t>
            </w:r>
            <w:r w:rsidRPr="003638DC">
              <w:rPr>
                <w:rFonts w:hint="eastAsia"/>
                <w:sz w:val="18"/>
                <w:lang w:eastAsia="zh-CN"/>
              </w:rPr>
              <w:t xml:space="preserve"> #1 as in Table 6.3.1.1.2-6, if reported</w:t>
            </w:r>
          </w:p>
        </w:tc>
      </w:tr>
      <w:tr w:rsidR="007C4D55" w:rsidRPr="003638DC" w14:paraId="2E5568A5" w14:textId="77777777" w:rsidTr="00690E93">
        <w:trPr>
          <w:jc w:val="center"/>
        </w:trPr>
        <w:tc>
          <w:tcPr>
            <w:tcW w:w="1980" w:type="dxa"/>
            <w:vMerge/>
            <w:vAlign w:val="center"/>
          </w:tcPr>
          <w:p w14:paraId="403BFA8A" w14:textId="77777777" w:rsidR="007C4D55" w:rsidRPr="003638DC" w:rsidRDefault="007C4D55" w:rsidP="00690E93">
            <w:pPr>
              <w:keepNext/>
              <w:keepLines/>
              <w:spacing w:after="0"/>
              <w:jc w:val="center"/>
              <w:rPr>
                <w:sz w:val="18"/>
                <w:lang w:eastAsia="zh-CN"/>
              </w:rPr>
            </w:pPr>
          </w:p>
        </w:tc>
        <w:tc>
          <w:tcPr>
            <w:tcW w:w="7654" w:type="dxa"/>
            <w:vAlign w:val="center"/>
          </w:tcPr>
          <w:p w14:paraId="5807625D" w14:textId="77777777" w:rsidR="007C4D55" w:rsidRPr="003638DC" w:rsidRDefault="007C4D55" w:rsidP="00690E93">
            <w:pPr>
              <w:keepNext/>
              <w:keepLines/>
              <w:spacing w:after="0"/>
              <w:jc w:val="center"/>
              <w:rPr>
                <w:sz w:val="18"/>
                <w:lang w:eastAsia="zh-CN"/>
              </w:rPr>
            </w:pPr>
            <w:r w:rsidRPr="003638DC">
              <w:rPr>
                <w:sz w:val="18"/>
                <w:lang w:eastAsia="zh-CN"/>
              </w:rPr>
              <w:t>SSBRI</w:t>
            </w:r>
            <w:r w:rsidRPr="003638DC">
              <w:rPr>
                <w:rFonts w:hint="eastAsia"/>
                <w:sz w:val="18"/>
                <w:lang w:eastAsia="zh-CN"/>
              </w:rPr>
              <w:t xml:space="preserve"> #2 as in Table 6.3.1.1.2-6, if reported</w:t>
            </w:r>
          </w:p>
        </w:tc>
      </w:tr>
      <w:tr w:rsidR="007C4D55" w:rsidRPr="003638DC" w14:paraId="6D862B4F" w14:textId="77777777" w:rsidTr="00690E93">
        <w:trPr>
          <w:jc w:val="center"/>
        </w:trPr>
        <w:tc>
          <w:tcPr>
            <w:tcW w:w="1980" w:type="dxa"/>
            <w:vMerge/>
            <w:vAlign w:val="center"/>
          </w:tcPr>
          <w:p w14:paraId="1D9C5A22" w14:textId="77777777" w:rsidR="007C4D55" w:rsidRPr="003638DC" w:rsidRDefault="007C4D55" w:rsidP="00690E93">
            <w:pPr>
              <w:keepNext/>
              <w:keepLines/>
              <w:spacing w:after="0"/>
              <w:jc w:val="center"/>
              <w:rPr>
                <w:sz w:val="18"/>
                <w:lang w:eastAsia="zh-CN"/>
              </w:rPr>
            </w:pPr>
          </w:p>
        </w:tc>
        <w:tc>
          <w:tcPr>
            <w:tcW w:w="7654" w:type="dxa"/>
            <w:vAlign w:val="center"/>
          </w:tcPr>
          <w:p w14:paraId="123A9C2D" w14:textId="77777777" w:rsidR="007C4D55" w:rsidRPr="003638DC" w:rsidRDefault="007C4D55" w:rsidP="00690E93">
            <w:pPr>
              <w:keepNext/>
              <w:keepLines/>
              <w:spacing w:after="0"/>
              <w:jc w:val="center"/>
              <w:rPr>
                <w:sz w:val="18"/>
                <w:lang w:eastAsia="zh-CN"/>
              </w:rPr>
            </w:pPr>
            <w:r w:rsidRPr="003638DC">
              <w:rPr>
                <w:sz w:val="18"/>
                <w:lang w:eastAsia="zh-CN"/>
              </w:rPr>
              <w:t>…</w:t>
            </w:r>
          </w:p>
        </w:tc>
      </w:tr>
      <w:tr w:rsidR="007C4D55" w:rsidRPr="003638DC" w14:paraId="0BAFCCF7" w14:textId="77777777" w:rsidTr="00690E93">
        <w:trPr>
          <w:jc w:val="center"/>
        </w:trPr>
        <w:tc>
          <w:tcPr>
            <w:tcW w:w="1980" w:type="dxa"/>
            <w:vMerge/>
            <w:vAlign w:val="center"/>
          </w:tcPr>
          <w:p w14:paraId="4F38620C" w14:textId="77777777" w:rsidR="007C4D55" w:rsidRPr="003638DC" w:rsidRDefault="007C4D55" w:rsidP="00690E93">
            <w:pPr>
              <w:keepNext/>
              <w:keepLines/>
              <w:spacing w:after="0"/>
              <w:jc w:val="center"/>
              <w:rPr>
                <w:sz w:val="18"/>
                <w:lang w:eastAsia="zh-CN"/>
              </w:rPr>
            </w:pPr>
          </w:p>
        </w:tc>
        <w:tc>
          <w:tcPr>
            <w:tcW w:w="7654" w:type="dxa"/>
            <w:vAlign w:val="center"/>
          </w:tcPr>
          <w:p w14:paraId="41163303" w14:textId="77777777" w:rsidR="007C4D55" w:rsidRPr="003638DC" w:rsidRDefault="007C4D55" w:rsidP="00690E93">
            <w:pPr>
              <w:keepNext/>
              <w:keepLines/>
              <w:spacing w:after="0"/>
              <w:jc w:val="center"/>
              <w:rPr>
                <w:sz w:val="18"/>
                <w:lang w:eastAsia="zh-CN"/>
              </w:rPr>
            </w:pPr>
            <w:r w:rsidRPr="003638DC">
              <w:rPr>
                <w:sz w:val="18"/>
                <w:lang w:eastAsia="zh-CN"/>
              </w:rPr>
              <w:t>SSBRI</w:t>
            </w:r>
            <w:r w:rsidRPr="003638DC">
              <w:rPr>
                <w:rFonts w:hint="eastAsia"/>
                <w:sz w:val="18"/>
                <w:lang w:eastAsia="zh-CN"/>
              </w:rPr>
              <w:t xml:space="preserve"> #</w:t>
            </w:r>
            <w:r w:rsidRPr="003638DC">
              <w:rPr>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638DC">
              <w:rPr>
                <w:rFonts w:hint="eastAsia"/>
                <w:sz w:val="18"/>
                <w:lang w:eastAsia="zh-CN"/>
              </w:rPr>
              <w:t xml:space="preserve"> as in Table 6.3.1.1.2-6, if reported</w:t>
            </w:r>
          </w:p>
        </w:tc>
      </w:tr>
      <w:tr w:rsidR="007C4D55" w:rsidRPr="003638DC" w14:paraId="109F2C65" w14:textId="77777777" w:rsidTr="00690E93">
        <w:trPr>
          <w:jc w:val="center"/>
        </w:trPr>
        <w:tc>
          <w:tcPr>
            <w:tcW w:w="1980" w:type="dxa"/>
            <w:vMerge/>
            <w:vAlign w:val="center"/>
          </w:tcPr>
          <w:p w14:paraId="7256CF28" w14:textId="77777777" w:rsidR="007C4D55" w:rsidRPr="003638DC" w:rsidRDefault="007C4D55" w:rsidP="00690E93">
            <w:pPr>
              <w:keepNext/>
              <w:keepLines/>
              <w:spacing w:after="0"/>
              <w:jc w:val="center"/>
              <w:rPr>
                <w:sz w:val="18"/>
                <w:lang w:eastAsia="zh-CN"/>
              </w:rPr>
            </w:pPr>
          </w:p>
        </w:tc>
        <w:tc>
          <w:tcPr>
            <w:tcW w:w="7654" w:type="dxa"/>
            <w:vAlign w:val="center"/>
          </w:tcPr>
          <w:p w14:paraId="075630EA" w14:textId="77777777" w:rsidR="007C4D55" w:rsidRPr="003638DC" w:rsidRDefault="007C4D55" w:rsidP="00690E93">
            <w:pPr>
              <w:keepNext/>
              <w:keepLines/>
              <w:spacing w:after="0"/>
              <w:jc w:val="center"/>
              <w:rPr>
                <w:sz w:val="18"/>
                <w:lang w:eastAsia="zh-CN"/>
              </w:rPr>
            </w:pPr>
            <w:r w:rsidRPr="003638DC">
              <w:rPr>
                <w:rFonts w:hint="eastAsia"/>
                <w:sz w:val="18"/>
                <w:lang w:eastAsia="zh-CN"/>
              </w:rPr>
              <w:t>RSRP #1 as in Table 6.3.1.1.2-6, if reported</w:t>
            </w:r>
          </w:p>
        </w:tc>
      </w:tr>
      <w:tr w:rsidR="007C4D55" w:rsidRPr="003638DC" w14:paraId="384C4C20" w14:textId="77777777" w:rsidTr="00690E93">
        <w:trPr>
          <w:jc w:val="center"/>
        </w:trPr>
        <w:tc>
          <w:tcPr>
            <w:tcW w:w="1980" w:type="dxa"/>
            <w:vMerge/>
            <w:vAlign w:val="center"/>
          </w:tcPr>
          <w:p w14:paraId="4576D8B0" w14:textId="77777777" w:rsidR="007C4D55" w:rsidRPr="003638DC" w:rsidRDefault="007C4D55" w:rsidP="00690E93">
            <w:pPr>
              <w:keepNext/>
              <w:keepLines/>
              <w:spacing w:after="0"/>
              <w:jc w:val="center"/>
              <w:rPr>
                <w:sz w:val="18"/>
                <w:lang w:eastAsia="zh-CN"/>
              </w:rPr>
            </w:pPr>
          </w:p>
        </w:tc>
        <w:tc>
          <w:tcPr>
            <w:tcW w:w="7654" w:type="dxa"/>
            <w:vAlign w:val="center"/>
          </w:tcPr>
          <w:p w14:paraId="7B63A20A" w14:textId="77777777" w:rsidR="007C4D55" w:rsidRPr="003638DC" w:rsidRDefault="007C4D55" w:rsidP="00690E93">
            <w:pPr>
              <w:keepNext/>
              <w:keepLines/>
              <w:spacing w:after="0"/>
              <w:jc w:val="center"/>
              <w:rPr>
                <w:sz w:val="18"/>
                <w:lang w:eastAsia="zh-CN"/>
              </w:rPr>
            </w:pPr>
            <w:r w:rsidRPr="003638DC">
              <w:rPr>
                <w:rFonts w:hint="eastAsia"/>
                <w:sz w:val="18"/>
                <w:lang w:eastAsia="zh-CN"/>
              </w:rPr>
              <w:t>Differential RSRP #2 as in Table 6.3.1.1.2-6, if reported</w:t>
            </w:r>
          </w:p>
        </w:tc>
      </w:tr>
      <w:tr w:rsidR="007C4D55" w:rsidRPr="003638DC" w14:paraId="4DAED7AC" w14:textId="77777777" w:rsidTr="00690E93">
        <w:trPr>
          <w:jc w:val="center"/>
        </w:trPr>
        <w:tc>
          <w:tcPr>
            <w:tcW w:w="1980" w:type="dxa"/>
            <w:vMerge/>
            <w:vAlign w:val="center"/>
          </w:tcPr>
          <w:p w14:paraId="62113014" w14:textId="77777777" w:rsidR="007C4D55" w:rsidRPr="003638DC" w:rsidRDefault="007C4D55" w:rsidP="00690E93">
            <w:pPr>
              <w:keepNext/>
              <w:keepLines/>
              <w:spacing w:after="0"/>
              <w:jc w:val="center"/>
              <w:rPr>
                <w:sz w:val="18"/>
                <w:lang w:eastAsia="zh-CN"/>
              </w:rPr>
            </w:pPr>
          </w:p>
        </w:tc>
        <w:tc>
          <w:tcPr>
            <w:tcW w:w="7654" w:type="dxa"/>
            <w:vAlign w:val="center"/>
          </w:tcPr>
          <w:p w14:paraId="486E61E8" w14:textId="77777777" w:rsidR="007C4D55" w:rsidRPr="003638DC" w:rsidRDefault="007C4D55" w:rsidP="00690E93">
            <w:pPr>
              <w:keepNext/>
              <w:keepLines/>
              <w:spacing w:after="0"/>
              <w:jc w:val="center"/>
              <w:rPr>
                <w:sz w:val="18"/>
                <w:lang w:eastAsia="zh-CN"/>
              </w:rPr>
            </w:pPr>
            <w:r w:rsidRPr="003638DC">
              <w:rPr>
                <w:sz w:val="18"/>
                <w:lang w:eastAsia="zh-CN"/>
              </w:rPr>
              <w:t>…</w:t>
            </w:r>
          </w:p>
        </w:tc>
      </w:tr>
      <w:tr w:rsidR="007C4D55" w:rsidRPr="003638DC" w14:paraId="6C9E51E0" w14:textId="77777777" w:rsidTr="00690E93">
        <w:trPr>
          <w:jc w:val="center"/>
        </w:trPr>
        <w:tc>
          <w:tcPr>
            <w:tcW w:w="1980" w:type="dxa"/>
            <w:vMerge/>
            <w:vAlign w:val="center"/>
          </w:tcPr>
          <w:p w14:paraId="4794CBE2" w14:textId="77777777" w:rsidR="007C4D55" w:rsidRPr="003638DC" w:rsidRDefault="007C4D55" w:rsidP="00690E93">
            <w:pPr>
              <w:keepNext/>
              <w:keepLines/>
              <w:spacing w:after="0"/>
              <w:jc w:val="center"/>
              <w:rPr>
                <w:sz w:val="18"/>
                <w:lang w:eastAsia="zh-CN"/>
              </w:rPr>
            </w:pPr>
          </w:p>
        </w:tc>
        <w:tc>
          <w:tcPr>
            <w:tcW w:w="7654" w:type="dxa"/>
            <w:vAlign w:val="center"/>
          </w:tcPr>
          <w:p w14:paraId="325E743F" w14:textId="77777777" w:rsidR="007C4D55" w:rsidRPr="003638DC" w:rsidRDefault="007C4D55" w:rsidP="00690E93">
            <w:pPr>
              <w:keepNext/>
              <w:keepLines/>
              <w:spacing w:after="0"/>
              <w:jc w:val="center"/>
              <w:rPr>
                <w:sz w:val="18"/>
                <w:lang w:eastAsia="zh-CN"/>
              </w:rPr>
            </w:pPr>
            <w:r w:rsidRPr="003638DC">
              <w:rPr>
                <w:rFonts w:hint="eastAsia"/>
                <w:sz w:val="18"/>
                <w:lang w:eastAsia="zh-CN"/>
              </w:rPr>
              <w:t>Differential RSRP #</w:t>
            </w:r>
            <w:r w:rsidRPr="003638DC">
              <w:rPr>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638DC">
              <w:rPr>
                <w:rFonts w:hint="eastAsia"/>
                <w:sz w:val="18"/>
                <w:lang w:eastAsia="zh-CN"/>
              </w:rPr>
              <w:t xml:space="preserve"> as in Table 6.3.1.1.2-6, if reported</w:t>
            </w:r>
          </w:p>
        </w:tc>
      </w:tr>
      <w:tr w:rsidR="007C4D55" w:rsidRPr="003638DC" w14:paraId="7CD98F14" w14:textId="77777777" w:rsidTr="00690E93">
        <w:trPr>
          <w:jc w:val="center"/>
        </w:trPr>
        <w:tc>
          <w:tcPr>
            <w:tcW w:w="9634" w:type="dxa"/>
            <w:gridSpan w:val="2"/>
            <w:vAlign w:val="center"/>
          </w:tcPr>
          <w:p w14:paraId="10B7F909" w14:textId="77777777" w:rsidR="007C4D55" w:rsidRPr="003638DC" w:rsidRDefault="007C4D55" w:rsidP="00690E93">
            <w:pPr>
              <w:pStyle w:val="TAN"/>
              <w:rPr>
                <w:lang w:eastAsia="zh-CN"/>
              </w:rPr>
            </w:pPr>
            <w:r w:rsidRPr="003638DC">
              <w:rPr>
                <w:lang w:eastAsia="zh-CN"/>
              </w:rPr>
              <w:t>NOTE</w:t>
            </w:r>
            <w:r w:rsidRPr="003638DC">
              <w:rPr>
                <w:rFonts w:hint="eastAsia"/>
                <w:lang w:eastAsia="zh-CN"/>
              </w:rPr>
              <w:t>:</w:t>
            </w:r>
            <w:r w:rsidRPr="003638DC">
              <w:rPr>
                <w:lang w:eastAsia="zh-CN"/>
              </w:rPr>
              <w:tab/>
            </w:r>
            <w:r w:rsidRPr="003638DC">
              <w:rPr>
                <w:i/>
                <w:lang w:eastAsia="zh-CN"/>
              </w:rPr>
              <w:t xml:space="preserve">L </w:t>
            </w:r>
            <w:r w:rsidRPr="003638DC">
              <w:rPr>
                <w:lang w:eastAsia="zh-CN"/>
              </w:rPr>
              <w:t xml:space="preserve">is the number of reported cells provided by higher layer parameter </w:t>
            </w:r>
            <w:r w:rsidRPr="00D37DB0">
              <w:rPr>
                <w:i/>
                <w:lang w:eastAsia="zh-CN"/>
              </w:rPr>
              <w:t>nrOfReportedCells</w:t>
            </w:r>
            <w:r w:rsidRPr="003638DC">
              <w:rPr>
                <w:i/>
                <w:lang w:eastAsia="zh-CN"/>
              </w:rPr>
              <w:t xml:space="preserve"> </w:t>
            </w:r>
            <w:r w:rsidRPr="003638DC">
              <w:rPr>
                <w:lang w:eastAsia="zh-CN"/>
              </w:rPr>
              <w:t>and</w:t>
            </w:r>
            <w:r w:rsidRPr="003638DC">
              <w:rPr>
                <w:i/>
                <w:lang w:eastAsia="zh-CN"/>
              </w:rPr>
              <w:t xml:space="preserve"> M</w:t>
            </w:r>
            <w:r w:rsidRPr="003638DC">
              <w:rPr>
                <w:lang w:eastAsia="zh-CN"/>
              </w:rPr>
              <w:t xml:space="preserve"> is the number of reported SSBRI/RSRP pairs per cell and equal to the value provided by higher layer parameter </w:t>
            </w:r>
            <w:r w:rsidRPr="00D37DB0">
              <w:rPr>
                <w:i/>
                <w:lang w:eastAsia="zh-CN"/>
              </w:rPr>
              <w:t>nrofReportedRS-PerCell</w:t>
            </w:r>
            <w:r w:rsidRPr="003638DC">
              <w:rPr>
                <w:i/>
                <w:lang w:eastAsia="zh-CN"/>
              </w:rPr>
              <w:t>.</w:t>
            </w:r>
          </w:p>
        </w:tc>
      </w:tr>
    </w:tbl>
    <w:p w14:paraId="4152F70A" w14:textId="77777777" w:rsidR="007C4D55" w:rsidRPr="003638DC" w:rsidRDefault="007C4D55" w:rsidP="007C4D55">
      <w:pPr>
        <w:rPr>
          <w:lang w:eastAsia="zh-CN"/>
        </w:rPr>
      </w:pPr>
    </w:p>
    <w:p w14:paraId="2235928A" w14:textId="0CDF3906" w:rsidR="007C4D55" w:rsidRDefault="007C4D55" w:rsidP="00D51D81">
      <w:pPr>
        <w:rPr>
          <w:rFonts w:eastAsia="맑은 고딕"/>
          <w:lang w:val="en-GB" w:eastAsia="ko-KR"/>
        </w:rPr>
      </w:pPr>
      <w:r>
        <w:rPr>
          <w:rFonts w:eastAsia="맑은 고딕" w:hint="eastAsia"/>
          <w:lang w:val="en-GB" w:eastAsia="ko-KR"/>
        </w:rPr>
        <w:t xml:space="preserve">It means the </w:t>
      </w:r>
      <w:r>
        <w:rPr>
          <w:rFonts w:eastAsia="맑은 고딕"/>
          <w:lang w:val="en-GB" w:eastAsia="ko-KR"/>
        </w:rPr>
        <w:t>index of measured resources (i.e. reference signalling resource index; RSRI) and the measured values (i.e. RSRP and Differential RSRP) are used in Rel-18 CSI reporting</w:t>
      </w:r>
      <w:r w:rsidR="00917C75">
        <w:rPr>
          <w:rFonts w:eastAsia="맑은 고딕"/>
          <w:lang w:val="en-GB" w:eastAsia="ko-KR"/>
        </w:rPr>
        <w:t>.</w:t>
      </w:r>
      <w:r w:rsidR="00917C75" w:rsidRPr="00917C75">
        <w:t xml:space="preserve"> </w:t>
      </w:r>
      <w:r w:rsidR="00917C75">
        <w:t>In differential RSRP reporting format the first listed RSRP value is in absolute format (7 bit) and other listed values are in differential format (4 bit) relative to the absolute RSRP value. W</w:t>
      </w:r>
      <w:r>
        <w:rPr>
          <w:rFonts w:eastAsia="맑은 고딕"/>
          <w:lang w:val="en-GB" w:eastAsia="ko-KR"/>
        </w:rPr>
        <w:t>e think it would be better to align the Rel-19 MAC CE format similar as this format</w:t>
      </w:r>
      <w:r w:rsidR="005A34D0">
        <w:rPr>
          <w:rFonts w:eastAsia="맑은 고딕"/>
          <w:lang w:val="en-GB" w:eastAsia="ko-KR"/>
        </w:rPr>
        <w:t xml:space="preserve"> (i.e. example of MAC CE format was provided in [1])</w:t>
      </w:r>
      <w:r>
        <w:rPr>
          <w:rFonts w:eastAsia="맑은 고딕"/>
          <w:lang w:val="en-GB" w:eastAsia="ko-KR"/>
        </w:rPr>
        <w:t>. Then we can save some signalling bits by using the differential RSRP instead of the explicit RSRP value for the measured beams.</w:t>
      </w:r>
    </w:p>
    <w:p w14:paraId="680FAAE1" w14:textId="277827AC" w:rsidR="007C4D55" w:rsidRDefault="007C4D55" w:rsidP="007C4D55">
      <w:pPr>
        <w:pStyle w:val="Doc-text2"/>
        <w:tabs>
          <w:tab w:val="clear" w:pos="1622"/>
        </w:tabs>
        <w:ind w:left="0" w:firstLine="0"/>
        <w:jc w:val="both"/>
        <w:rPr>
          <w:b/>
          <w:lang w:val="en-GB" w:eastAsia="ja-JP"/>
        </w:rPr>
      </w:pPr>
      <w:r w:rsidRPr="00CA6F88">
        <w:rPr>
          <w:b/>
          <w:lang w:val="en-GB" w:eastAsia="ja-JP"/>
        </w:rPr>
        <w:t xml:space="preserve">Proposal 1: </w:t>
      </w:r>
      <w:r>
        <w:rPr>
          <w:b/>
          <w:lang w:val="en-GB" w:eastAsia="ja-JP"/>
        </w:rPr>
        <w:t>The differential RSRP</w:t>
      </w:r>
      <w:r w:rsidR="00917C75">
        <w:rPr>
          <w:b/>
          <w:lang w:val="en-GB" w:eastAsia="ja-JP"/>
        </w:rPr>
        <w:t xml:space="preserve"> values based on the first reported beam are used for the following measured beam results in MR MAC CE.</w:t>
      </w:r>
    </w:p>
    <w:p w14:paraId="6D76A94F" w14:textId="77777777" w:rsidR="009E6829" w:rsidRDefault="009E6829" w:rsidP="00D51D81">
      <w:pPr>
        <w:rPr>
          <w:rFonts w:eastAsia="SimSun"/>
          <w:i/>
          <w:u w:val="single"/>
          <w:lang w:val="en-GB" w:eastAsia="zh-CN"/>
        </w:rPr>
      </w:pPr>
    </w:p>
    <w:p w14:paraId="70B277C6" w14:textId="18451964" w:rsidR="00A655ED" w:rsidRDefault="00576AEA" w:rsidP="00D51D81">
      <w:r>
        <w:rPr>
          <w:rFonts w:eastAsia="맑은 고딕" w:hint="eastAsia"/>
          <w:lang w:val="en-GB" w:eastAsia="ko-KR"/>
        </w:rPr>
        <w:t xml:space="preserve">In the MAC running CR [1] for the </w:t>
      </w:r>
      <w:r w:rsidRPr="00B56109">
        <w:t>enhanced mobility Ph4</w:t>
      </w:r>
      <w:r>
        <w:t xml:space="preserve"> WI, </w:t>
      </w:r>
      <w:r w:rsidR="00A655ED">
        <w:rPr>
          <w:rFonts w:eastAsia="DengXian"/>
        </w:rPr>
        <w:t>LTM event evaluation</w:t>
      </w:r>
      <w:r w:rsidR="00A655ED">
        <w:rPr>
          <w:rFonts w:eastAsia="DengXian" w:hint="eastAsia"/>
        </w:rPr>
        <w:t xml:space="preserve"> procedure</w:t>
      </w:r>
      <w:r w:rsidR="00A655ED">
        <w:rPr>
          <w:rFonts w:eastAsia="DengXian"/>
        </w:rPr>
        <w:t xml:space="preserve"> is specified in 5.x.3 and there is an Editor’s note how the LTM event (report ID) and the L1 measurements are associated. </w:t>
      </w:r>
    </w:p>
    <w:p w14:paraId="2263B0A1" w14:textId="77777777" w:rsidR="00A655ED" w:rsidRPr="00A655ED" w:rsidRDefault="00A655ED" w:rsidP="00A655ED">
      <w:pPr>
        <w:keepLines/>
        <w:overflowPunct w:val="0"/>
        <w:autoSpaceDE w:val="0"/>
        <w:autoSpaceDN w:val="0"/>
        <w:adjustRightInd w:val="0"/>
        <w:ind w:left="1701" w:hanging="1417"/>
        <w:textAlignment w:val="baseline"/>
        <w:rPr>
          <w:rFonts w:ascii="Times New Roman" w:eastAsia="Times New Roman" w:hAnsi="Times New Roman" w:cs="Times New Roman"/>
          <w:szCs w:val="20"/>
          <w:lang w:val="en-GB" w:eastAsia="zh-CN"/>
        </w:rPr>
      </w:pPr>
      <w:r w:rsidRPr="00A655ED">
        <w:rPr>
          <w:rFonts w:ascii="Times New Roman" w:eastAsia="Times New Roman" w:hAnsi="Times New Roman" w:cs="Times New Roman"/>
          <w:szCs w:val="20"/>
          <w:lang w:val="en-GB" w:eastAsia="zh-CN"/>
        </w:rPr>
        <w:lastRenderedPageBreak/>
        <w:t xml:space="preserve">Editor’s NOTE: The structure for this clause could be further discussed/updated based on companies’ view. There are two methods to capture this part. Method#1: for each reportID (associated with event), report is triggered if any beam (associated with this reportID) fulfils the event by evaluating all beams during TTT for each beam. Method#2: for each beam, report is triggered if any event (from the event associated with this beam) associated with reportID fulfils the event by evaluating all corresponding events during TTT associated each event. Method#1 is adopted as below. Companies are invited to provide views on which method is preferred. </w:t>
      </w:r>
    </w:p>
    <w:p w14:paraId="53BC1034" w14:textId="0A9A70E6" w:rsidR="00A655ED" w:rsidRDefault="00A655ED" w:rsidP="00D51D81">
      <w:pPr>
        <w:rPr>
          <w:rFonts w:eastAsia="맑은 고딕"/>
          <w:lang w:val="en-GB" w:eastAsia="ko-KR"/>
        </w:rPr>
      </w:pPr>
      <w:r>
        <w:rPr>
          <w:rFonts w:eastAsia="맑은 고딕" w:hint="eastAsia"/>
          <w:lang w:val="en-GB" w:eastAsia="ko-KR"/>
        </w:rPr>
        <w:t>From our understanding,</w:t>
      </w:r>
      <w:r w:rsidR="00D5093B">
        <w:rPr>
          <w:rFonts w:eastAsia="맑은 고딕"/>
          <w:lang w:val="en-GB" w:eastAsia="ko-KR"/>
        </w:rPr>
        <w:t xml:space="preserve"> RAN2 assumes</w:t>
      </w:r>
      <w:r>
        <w:rPr>
          <w:rFonts w:eastAsia="맑은 고딕" w:hint="eastAsia"/>
          <w:lang w:val="en-GB" w:eastAsia="ko-KR"/>
        </w:rPr>
        <w:t xml:space="preserve"> </w:t>
      </w:r>
      <w:r w:rsidR="00D5093B">
        <w:rPr>
          <w:rFonts w:eastAsia="맑은 고딕"/>
          <w:lang w:val="en-GB" w:eastAsia="ko-KR"/>
        </w:rPr>
        <w:t>there is the L1 resource configuration which is associated with each report configuration (report ID) i.e. Method #1 based on earlier RAN2 agreements. In this method, each event (per report ID) could be evaluated separately and those measurement results of triggered events could be simultaneously reported to the NW.</w:t>
      </w:r>
    </w:p>
    <w:p w14:paraId="60A9136E" w14:textId="7BDB4529" w:rsidR="00D5093B" w:rsidRDefault="00D5093B" w:rsidP="00D5093B">
      <w:pPr>
        <w:pStyle w:val="Doc-text2"/>
        <w:tabs>
          <w:tab w:val="clear" w:pos="1622"/>
        </w:tabs>
        <w:ind w:left="0" w:firstLine="0"/>
        <w:jc w:val="both"/>
        <w:rPr>
          <w:b/>
          <w:lang w:val="en-GB" w:eastAsia="ja-JP"/>
        </w:rPr>
      </w:pPr>
      <w:r w:rsidRPr="00CA6F88">
        <w:rPr>
          <w:b/>
          <w:lang w:val="en-GB" w:eastAsia="ja-JP"/>
        </w:rPr>
        <w:t xml:space="preserve">Proposal </w:t>
      </w:r>
      <w:r w:rsidR="00917C75">
        <w:rPr>
          <w:b/>
          <w:lang w:val="en-GB" w:eastAsia="ja-JP"/>
        </w:rPr>
        <w:t>2</w:t>
      </w:r>
      <w:r w:rsidRPr="00CA6F88">
        <w:rPr>
          <w:b/>
          <w:lang w:val="en-GB" w:eastAsia="ja-JP"/>
        </w:rPr>
        <w:t xml:space="preserve">: </w:t>
      </w:r>
      <w:r>
        <w:rPr>
          <w:b/>
          <w:lang w:val="en-GB" w:eastAsia="ja-JP"/>
        </w:rPr>
        <w:t xml:space="preserve">RAN2 confirms </w:t>
      </w:r>
      <w:r w:rsidRPr="00D5093B">
        <w:rPr>
          <w:b/>
          <w:lang w:val="en-GB" w:eastAsia="ja-JP"/>
        </w:rPr>
        <w:t>for each reportI</w:t>
      </w:r>
      <w:r>
        <w:rPr>
          <w:b/>
          <w:lang w:val="en-GB" w:eastAsia="ja-JP"/>
        </w:rPr>
        <w:t xml:space="preserve">D (associated with event) the measurement </w:t>
      </w:r>
      <w:r w:rsidRPr="00D5093B">
        <w:rPr>
          <w:b/>
          <w:lang w:val="en-GB" w:eastAsia="ja-JP"/>
        </w:rPr>
        <w:t>report is triggered if any beam (associated with this reportID) fulfils the event by evaluating all beams during TTT for each beam.</w:t>
      </w:r>
    </w:p>
    <w:p w14:paraId="16E160E4" w14:textId="2A5CD16A" w:rsidR="003C4B33" w:rsidRDefault="003C4B33" w:rsidP="001C2AD8">
      <w:pPr>
        <w:pStyle w:val="Doc-text2"/>
        <w:tabs>
          <w:tab w:val="clear" w:pos="1622"/>
        </w:tabs>
        <w:ind w:left="0" w:firstLine="0"/>
        <w:jc w:val="both"/>
        <w:rPr>
          <w:b/>
          <w:lang w:val="en-GB" w:eastAsia="ja-JP"/>
        </w:rPr>
      </w:pPr>
    </w:p>
    <w:p w14:paraId="2EC1C8AA" w14:textId="76D4573C" w:rsidR="00BC66DA" w:rsidRDefault="00BC66DA" w:rsidP="001C2AD8">
      <w:pPr>
        <w:pStyle w:val="Doc-text2"/>
        <w:tabs>
          <w:tab w:val="clear" w:pos="1622"/>
        </w:tabs>
        <w:ind w:left="0" w:firstLine="0"/>
        <w:jc w:val="both"/>
      </w:pPr>
      <w:r>
        <w:rPr>
          <w:rFonts w:eastAsia="맑은 고딕"/>
          <w:lang w:val="en-GB" w:eastAsia="ko-KR"/>
        </w:rPr>
        <w:t xml:space="preserve">Another issue for </w:t>
      </w:r>
      <w:r w:rsidR="00A428E6">
        <w:rPr>
          <w:rFonts w:eastAsia="맑은 고딕"/>
          <w:lang w:val="en-GB" w:eastAsia="ko-KR"/>
        </w:rPr>
        <w:t xml:space="preserve">measurement report triggering is how the measured values are handled in the MAC entity for </w:t>
      </w:r>
      <w:r w:rsidR="00A428E6">
        <w:t>L1 event triggered measurement and report procedure. In the MAC running CR, the new UE variables for UE to maintain the measured/evaluated measurements during the LTM event triggered measurement procedure</w:t>
      </w:r>
      <w:r w:rsidR="00B30511">
        <w:t>, see below UE variables excerpted from [1].</w:t>
      </w:r>
    </w:p>
    <w:p w14:paraId="4B238E36" w14:textId="77777777" w:rsidR="00B30511" w:rsidRDefault="00B30511" w:rsidP="001C2AD8">
      <w:pPr>
        <w:pStyle w:val="Doc-text2"/>
        <w:tabs>
          <w:tab w:val="clear" w:pos="1622"/>
        </w:tabs>
        <w:ind w:left="0" w:firstLine="0"/>
        <w:jc w:val="both"/>
      </w:pPr>
    </w:p>
    <w:p w14:paraId="3FE55C70" w14:textId="77777777" w:rsidR="00A428E6" w:rsidRPr="00A428E6" w:rsidRDefault="00A428E6" w:rsidP="00A428E6">
      <w:pPr>
        <w:overflowPunct w:val="0"/>
        <w:autoSpaceDE w:val="0"/>
        <w:autoSpaceDN w:val="0"/>
        <w:adjustRightInd w:val="0"/>
        <w:ind w:left="568" w:hanging="284"/>
        <w:textAlignment w:val="baseline"/>
        <w:rPr>
          <w:rFonts w:ascii="Times New Roman" w:hAnsi="Times New Roman" w:cs="Times New Roman"/>
          <w:szCs w:val="20"/>
          <w:lang w:val="en-GB" w:eastAsia="zh-CN"/>
        </w:rPr>
      </w:pPr>
      <w:r w:rsidRPr="00A428E6">
        <w:rPr>
          <w:rFonts w:ascii="Times New Roman" w:hAnsi="Times New Roman" w:cs="Times New Roman"/>
          <w:szCs w:val="20"/>
          <w:lang w:val="en-GB" w:eastAsia="zh-CN"/>
        </w:rPr>
        <w:t>-</w:t>
      </w:r>
      <w:r w:rsidRPr="00A428E6">
        <w:rPr>
          <w:rFonts w:ascii="Times New Roman" w:hAnsi="Times New Roman" w:cs="Times New Roman"/>
          <w:szCs w:val="20"/>
          <w:lang w:val="en-GB" w:eastAsia="zh-CN"/>
        </w:rPr>
        <w:tab/>
      </w:r>
      <w:r w:rsidRPr="00A428E6">
        <w:rPr>
          <w:rFonts w:ascii="Times New Roman" w:eastAsia="Times New Roman" w:hAnsi="Times New Roman" w:cs="Times New Roman"/>
          <w:i/>
          <w:szCs w:val="20"/>
          <w:lang w:val="en-GB" w:eastAsia="ja-JP"/>
        </w:rPr>
        <w:t>VarMeasReportList</w:t>
      </w:r>
      <w:r w:rsidRPr="00A428E6">
        <w:rPr>
          <w:rFonts w:ascii="Times New Roman" w:hAnsi="Times New Roman" w:cs="Times New Roman"/>
          <w:szCs w:val="20"/>
          <w:lang w:val="en-GB" w:eastAsia="zh-CN"/>
        </w:rPr>
        <w:t>:</w:t>
      </w:r>
      <w:r w:rsidRPr="00A428E6">
        <w:rPr>
          <w:rFonts w:ascii="Times New Roman" w:hAnsi="Times New Roman" w:cs="Times New Roman" w:hint="eastAsia"/>
          <w:szCs w:val="20"/>
          <w:lang w:val="en-GB" w:eastAsia="zh-CN"/>
        </w:rPr>
        <w:t xml:space="preserve"> </w:t>
      </w:r>
      <w:r w:rsidRPr="00A428E6">
        <w:rPr>
          <w:rFonts w:ascii="Times New Roman" w:hAnsi="Times New Roman" w:cs="Times New Roman"/>
          <w:szCs w:val="20"/>
          <w:lang w:val="en-GB" w:eastAsia="zh-CN"/>
        </w:rPr>
        <w:t xml:space="preserve">includes the </w:t>
      </w:r>
      <w:r w:rsidRPr="00A428E6">
        <w:rPr>
          <w:rFonts w:ascii="Times New Roman" w:hAnsi="Times New Roman" w:cs="Times New Roman" w:hint="eastAsia"/>
          <w:szCs w:val="20"/>
          <w:lang w:val="en-GB" w:eastAsia="zh-CN"/>
        </w:rPr>
        <w:t xml:space="preserve">L1 </w:t>
      </w:r>
      <w:r w:rsidRPr="00A428E6">
        <w:rPr>
          <w:rFonts w:ascii="Times New Roman" w:hAnsi="Times New Roman" w:cs="Times New Roman"/>
          <w:szCs w:val="20"/>
          <w:lang w:val="en-GB" w:eastAsia="zh-CN"/>
        </w:rPr>
        <w:t xml:space="preserve">event triggered measurement report </w:t>
      </w:r>
      <w:r w:rsidRPr="00A428E6">
        <w:rPr>
          <w:rFonts w:ascii="Times New Roman" w:hAnsi="Times New Roman" w:cs="Times New Roman" w:hint="eastAsia"/>
          <w:szCs w:val="20"/>
          <w:lang w:val="en-GB" w:eastAsia="zh-CN"/>
        </w:rPr>
        <w:t>information</w:t>
      </w:r>
      <w:r w:rsidRPr="00A428E6">
        <w:rPr>
          <w:rFonts w:ascii="Times New Roman" w:hAnsi="Times New Roman" w:cs="Times New Roman"/>
          <w:szCs w:val="20"/>
          <w:lang w:val="en-GB" w:eastAsia="zh-CN"/>
        </w:rPr>
        <w:t>, for</w:t>
      </w:r>
      <w:r w:rsidRPr="00A428E6">
        <w:rPr>
          <w:rFonts w:ascii="Times New Roman" w:hAnsi="Times New Roman" w:cs="Times New Roman" w:hint="eastAsia"/>
          <w:szCs w:val="20"/>
          <w:lang w:val="en-GB" w:eastAsia="zh-CN"/>
        </w:rPr>
        <w:t xml:space="preserve"> which </w:t>
      </w:r>
      <w:r w:rsidRPr="00A428E6">
        <w:rPr>
          <w:rFonts w:ascii="Times New Roman" w:hAnsi="Times New Roman" w:cs="Times New Roman"/>
          <w:szCs w:val="20"/>
          <w:lang w:val="en-GB" w:eastAsia="zh-CN"/>
        </w:rPr>
        <w:t>the L1 measurement report triggering conditions have been met;</w:t>
      </w:r>
    </w:p>
    <w:p w14:paraId="5D17FDD1" w14:textId="77777777" w:rsidR="00A428E6" w:rsidRPr="00A428E6" w:rsidRDefault="00A428E6" w:rsidP="00A428E6">
      <w:pPr>
        <w:overflowPunct w:val="0"/>
        <w:autoSpaceDE w:val="0"/>
        <w:autoSpaceDN w:val="0"/>
        <w:adjustRightInd w:val="0"/>
        <w:ind w:left="568" w:hanging="284"/>
        <w:textAlignment w:val="baseline"/>
        <w:rPr>
          <w:rFonts w:ascii="Times New Roman" w:hAnsi="Times New Roman" w:cs="Times New Roman"/>
          <w:szCs w:val="20"/>
          <w:lang w:val="en-GB" w:eastAsia="zh-CN"/>
        </w:rPr>
      </w:pPr>
      <w:r w:rsidRPr="00A428E6">
        <w:rPr>
          <w:rFonts w:ascii="Times New Roman" w:hAnsi="Times New Roman" w:cs="Times New Roman"/>
          <w:szCs w:val="20"/>
          <w:lang w:val="en-GB" w:eastAsia="zh-CN"/>
        </w:rPr>
        <w:t>-</w:t>
      </w:r>
      <w:r w:rsidRPr="00A428E6">
        <w:rPr>
          <w:rFonts w:ascii="Times New Roman" w:hAnsi="Times New Roman" w:cs="Times New Roman"/>
          <w:szCs w:val="20"/>
          <w:lang w:val="en-GB" w:eastAsia="zh-CN"/>
        </w:rPr>
        <w:tab/>
      </w:r>
      <w:bookmarkStart w:id="5" w:name="_Hlk184146550"/>
      <w:r w:rsidRPr="00A428E6">
        <w:rPr>
          <w:rFonts w:ascii="Times New Roman" w:hAnsi="Times New Roman" w:cs="Times New Roman"/>
          <w:i/>
          <w:iCs/>
          <w:szCs w:val="20"/>
          <w:lang w:val="en-GB" w:eastAsia="zh-CN"/>
        </w:rPr>
        <w:t>n</w:t>
      </w:r>
      <w:r w:rsidRPr="00A428E6">
        <w:rPr>
          <w:rFonts w:ascii="Times New Roman" w:eastAsia="Times New Roman" w:hAnsi="Times New Roman" w:cs="Times New Roman"/>
          <w:i/>
          <w:iCs/>
          <w:szCs w:val="20"/>
          <w:lang w:val="en-GB" w:eastAsia="ja-JP"/>
        </w:rPr>
        <w:t>umberOfReportsSent</w:t>
      </w:r>
      <w:bookmarkEnd w:id="5"/>
      <w:r w:rsidRPr="00A428E6">
        <w:rPr>
          <w:rFonts w:ascii="Times New Roman" w:hAnsi="Times New Roman" w:cs="Times New Roman"/>
          <w:szCs w:val="20"/>
          <w:lang w:val="en-GB" w:eastAsia="zh-CN"/>
        </w:rPr>
        <w:t xml:space="preserve">: represents the </w:t>
      </w:r>
      <w:r w:rsidRPr="00A428E6">
        <w:rPr>
          <w:rFonts w:ascii="Times New Roman" w:hAnsi="Times New Roman" w:cs="Times New Roman" w:hint="eastAsia"/>
          <w:szCs w:val="20"/>
          <w:lang w:val="en-GB" w:eastAsia="zh-CN"/>
        </w:rPr>
        <w:t xml:space="preserve">number of L1 </w:t>
      </w:r>
      <w:r w:rsidRPr="00A428E6">
        <w:rPr>
          <w:rFonts w:ascii="Times New Roman" w:hAnsi="Times New Roman" w:cs="Times New Roman"/>
          <w:szCs w:val="20"/>
          <w:lang w:val="en-GB" w:eastAsia="zh-CN"/>
        </w:rPr>
        <w:t xml:space="preserve">event triggered </w:t>
      </w:r>
      <w:r w:rsidRPr="00A428E6">
        <w:rPr>
          <w:rFonts w:ascii="Times New Roman" w:hAnsi="Times New Roman" w:cs="Times New Roman" w:hint="eastAsia"/>
          <w:szCs w:val="20"/>
          <w:lang w:val="en-GB" w:eastAsia="zh-CN"/>
        </w:rPr>
        <w:t xml:space="preserve">measurement report </w:t>
      </w:r>
      <w:r w:rsidRPr="00A428E6">
        <w:rPr>
          <w:rFonts w:ascii="Times New Roman" w:hAnsi="Times New Roman" w:cs="Times New Roman"/>
          <w:szCs w:val="20"/>
          <w:lang w:val="en-GB" w:eastAsia="zh-CN"/>
        </w:rPr>
        <w:t xml:space="preserve">performed by UE if </w:t>
      </w:r>
      <w:r w:rsidRPr="00A428E6">
        <w:rPr>
          <w:rFonts w:ascii="Times New Roman" w:hAnsi="Times New Roman" w:cs="Times New Roman" w:hint="eastAsia"/>
          <w:szCs w:val="20"/>
          <w:lang w:val="en-GB" w:eastAsia="zh-CN"/>
        </w:rPr>
        <w:t xml:space="preserve">the </w:t>
      </w:r>
      <w:r w:rsidRPr="00A428E6">
        <w:rPr>
          <w:rFonts w:ascii="Times New Roman" w:hAnsi="Times New Roman" w:cs="Times New Roman"/>
          <w:szCs w:val="20"/>
          <w:lang w:val="en-GB" w:eastAsia="zh-CN"/>
        </w:rPr>
        <w:t>triggering</w:t>
      </w:r>
      <w:r w:rsidRPr="00A428E6">
        <w:rPr>
          <w:rFonts w:ascii="Times New Roman" w:hAnsi="Times New Roman" w:cs="Times New Roman" w:hint="eastAsia"/>
          <w:szCs w:val="20"/>
          <w:lang w:val="en-GB" w:eastAsia="zh-CN"/>
        </w:rPr>
        <w:t xml:space="preserve"> condition</w:t>
      </w:r>
      <w:r w:rsidRPr="00A428E6">
        <w:rPr>
          <w:rFonts w:ascii="Times New Roman" w:hAnsi="Times New Roman" w:cs="Times New Roman"/>
          <w:szCs w:val="20"/>
          <w:lang w:val="en-GB" w:eastAsia="zh-CN"/>
        </w:rPr>
        <w:t xml:space="preserve"> for the corresponding event</w:t>
      </w:r>
      <w:r w:rsidRPr="00A428E6">
        <w:rPr>
          <w:rFonts w:ascii="Times New Roman" w:hAnsi="Times New Roman" w:cs="Times New Roman" w:hint="eastAsia"/>
          <w:szCs w:val="20"/>
          <w:lang w:val="en-GB" w:eastAsia="zh-CN"/>
        </w:rPr>
        <w:t xml:space="preserve"> is met</w:t>
      </w:r>
      <w:r w:rsidRPr="00A428E6">
        <w:rPr>
          <w:rFonts w:ascii="Times New Roman" w:hAnsi="Times New Roman" w:cs="Times New Roman"/>
          <w:szCs w:val="20"/>
          <w:lang w:val="en-GB" w:eastAsia="zh-CN"/>
        </w:rPr>
        <w:t xml:space="preserve"> for each </w:t>
      </w:r>
      <w:r w:rsidRPr="00A428E6">
        <w:rPr>
          <w:rFonts w:ascii="Times New Roman" w:eastAsia="DengXian" w:hAnsi="Times New Roman" w:cs="Times New Roman"/>
          <w:i/>
          <w:iCs/>
          <w:szCs w:val="20"/>
          <w:lang w:val="en-GB" w:eastAsia="ja-JP"/>
        </w:rPr>
        <w:t>ltm-CSI-ReportConfigId</w:t>
      </w:r>
      <w:r w:rsidRPr="00A428E6">
        <w:rPr>
          <w:rFonts w:ascii="Times New Roman" w:hAnsi="Times New Roman" w:cs="Times New Roman"/>
          <w:szCs w:val="20"/>
          <w:lang w:val="en-GB" w:eastAsia="zh-CN"/>
        </w:rPr>
        <w:t>;</w:t>
      </w:r>
    </w:p>
    <w:p w14:paraId="7C711F8D" w14:textId="77777777" w:rsidR="00A428E6" w:rsidRPr="00A428E6" w:rsidRDefault="00A428E6" w:rsidP="00A428E6">
      <w:pPr>
        <w:overflowPunct w:val="0"/>
        <w:autoSpaceDE w:val="0"/>
        <w:autoSpaceDN w:val="0"/>
        <w:adjustRightInd w:val="0"/>
        <w:ind w:left="568" w:hanging="284"/>
        <w:textAlignment w:val="baseline"/>
        <w:rPr>
          <w:rFonts w:ascii="Times New Roman" w:hAnsi="Times New Roman" w:cs="Times New Roman"/>
          <w:szCs w:val="20"/>
          <w:lang w:val="en-GB" w:eastAsia="zh-CN"/>
        </w:rPr>
      </w:pPr>
      <w:r w:rsidRPr="00A428E6">
        <w:rPr>
          <w:rFonts w:ascii="Times New Roman" w:hAnsi="Times New Roman" w:cs="Times New Roman"/>
          <w:szCs w:val="20"/>
          <w:lang w:val="en-GB" w:eastAsia="zh-CN"/>
        </w:rPr>
        <w:t>-</w:t>
      </w:r>
      <w:r w:rsidRPr="00A428E6">
        <w:rPr>
          <w:rFonts w:ascii="Times New Roman" w:hAnsi="Times New Roman" w:cs="Times New Roman"/>
          <w:szCs w:val="20"/>
          <w:lang w:val="en-GB" w:eastAsia="zh-CN"/>
        </w:rPr>
        <w:tab/>
      </w:r>
      <w:r w:rsidRPr="00A428E6">
        <w:rPr>
          <w:rFonts w:ascii="Times New Roman" w:hAnsi="Times New Roman" w:cs="Times New Roman"/>
          <w:i/>
          <w:iCs/>
          <w:szCs w:val="20"/>
          <w:lang w:val="en-GB" w:eastAsia="zh-CN"/>
        </w:rPr>
        <w:t>VarB</w:t>
      </w:r>
      <w:r w:rsidRPr="00A428E6">
        <w:rPr>
          <w:rFonts w:ascii="Times New Roman" w:eastAsia="Times New Roman" w:hAnsi="Times New Roman" w:cs="Times New Roman"/>
          <w:i/>
          <w:iCs/>
          <w:szCs w:val="20"/>
          <w:lang w:val="en-GB" w:eastAsia="ja-JP"/>
        </w:rPr>
        <w:t>eamsTriggeredList</w:t>
      </w:r>
      <w:r w:rsidRPr="00A428E6">
        <w:rPr>
          <w:rFonts w:ascii="Times New Roman" w:hAnsi="Times New Roman" w:cs="Times New Roman"/>
          <w:szCs w:val="20"/>
          <w:lang w:val="en-GB" w:eastAsia="zh-CN"/>
        </w:rPr>
        <w:t>:</w:t>
      </w:r>
      <w:r w:rsidRPr="00A428E6">
        <w:rPr>
          <w:rFonts w:ascii="Times New Roman" w:hAnsi="Times New Roman" w:cs="Times New Roman" w:hint="eastAsia"/>
          <w:szCs w:val="20"/>
          <w:lang w:val="en-GB" w:eastAsia="zh-CN"/>
        </w:rPr>
        <w:t xml:space="preserve"> </w:t>
      </w:r>
      <w:r w:rsidRPr="00A428E6">
        <w:rPr>
          <w:rFonts w:ascii="Times New Roman" w:hAnsi="Times New Roman" w:cs="Times New Roman"/>
          <w:szCs w:val="20"/>
          <w:lang w:val="en-GB" w:eastAsia="zh-CN"/>
        </w:rPr>
        <w:t xml:space="preserve">includes the reference signaling resource index </w:t>
      </w:r>
      <w:r w:rsidRPr="00A428E6">
        <w:rPr>
          <w:rFonts w:ascii="Times New Roman" w:hAnsi="Times New Roman" w:cs="Times New Roman" w:hint="eastAsia"/>
          <w:szCs w:val="20"/>
          <w:lang w:val="en-GB" w:eastAsia="zh-CN"/>
        </w:rPr>
        <w:t>of</w:t>
      </w:r>
      <w:r w:rsidRPr="00A428E6">
        <w:rPr>
          <w:rFonts w:ascii="Times New Roman" w:hAnsi="Times New Roman" w:cs="Times New Roman"/>
          <w:szCs w:val="20"/>
          <w:lang w:val="en-GB" w:eastAsia="zh-CN"/>
        </w:rPr>
        <w:t xml:space="preserve"> </w:t>
      </w:r>
      <w:r w:rsidRPr="00A428E6">
        <w:rPr>
          <w:rFonts w:ascii="Times New Roman" w:hAnsi="Times New Roman" w:cs="Times New Roman" w:hint="eastAsia"/>
          <w:szCs w:val="20"/>
          <w:lang w:val="en-GB" w:eastAsia="zh-CN"/>
        </w:rPr>
        <w:t>LTM candidate cell</w:t>
      </w:r>
      <w:r w:rsidRPr="00A428E6">
        <w:rPr>
          <w:rFonts w:ascii="Times New Roman" w:hAnsi="Times New Roman" w:cs="Times New Roman"/>
          <w:szCs w:val="20"/>
          <w:lang w:val="en-GB" w:eastAsia="zh-CN"/>
        </w:rPr>
        <w:t xml:space="preserve">(s) for each </w:t>
      </w:r>
      <w:r w:rsidRPr="00A428E6">
        <w:rPr>
          <w:rFonts w:ascii="Times New Roman" w:eastAsia="DengXian" w:hAnsi="Times New Roman" w:cs="Times New Roman"/>
          <w:i/>
          <w:iCs/>
          <w:szCs w:val="20"/>
          <w:lang w:val="en-GB" w:eastAsia="ja-JP"/>
        </w:rPr>
        <w:t>ltm-CSI-ReportConfigId</w:t>
      </w:r>
      <w:r w:rsidRPr="00A428E6">
        <w:rPr>
          <w:rFonts w:ascii="Times New Roman" w:hAnsi="Times New Roman" w:cs="Times New Roman"/>
          <w:szCs w:val="20"/>
          <w:lang w:val="en-GB" w:eastAsia="zh-CN"/>
        </w:rPr>
        <w:t>, for</w:t>
      </w:r>
      <w:r w:rsidRPr="00A428E6">
        <w:rPr>
          <w:rFonts w:ascii="Times New Roman" w:hAnsi="Times New Roman" w:cs="Times New Roman" w:hint="eastAsia"/>
          <w:szCs w:val="20"/>
          <w:lang w:val="en-GB" w:eastAsia="zh-CN"/>
        </w:rPr>
        <w:t xml:space="preserve"> which </w:t>
      </w:r>
      <w:r w:rsidRPr="00A428E6">
        <w:rPr>
          <w:rFonts w:ascii="Times New Roman" w:hAnsi="Times New Roman" w:cs="Times New Roman"/>
          <w:szCs w:val="20"/>
          <w:lang w:val="en-GB" w:eastAsia="zh-CN"/>
        </w:rPr>
        <w:t>the L1 measurement report triggering conditions have been met.</w:t>
      </w:r>
    </w:p>
    <w:p w14:paraId="789BD561" w14:textId="15400BD1" w:rsidR="00A428E6" w:rsidRDefault="00B30511" w:rsidP="001C2AD8">
      <w:pPr>
        <w:pStyle w:val="Doc-text2"/>
        <w:tabs>
          <w:tab w:val="clear" w:pos="1622"/>
        </w:tabs>
        <w:ind w:left="0" w:firstLine="0"/>
        <w:jc w:val="both"/>
        <w:rPr>
          <w:rFonts w:eastAsia="맑은 고딕"/>
          <w:lang w:val="en-GB" w:eastAsia="ko-KR"/>
        </w:rPr>
      </w:pPr>
      <w:r>
        <w:rPr>
          <w:rFonts w:eastAsia="맑은 고딕" w:hint="eastAsia"/>
          <w:lang w:val="en-GB" w:eastAsia="ko-KR"/>
        </w:rPr>
        <w:t>All</w:t>
      </w:r>
      <w:r>
        <w:rPr>
          <w:rFonts w:eastAsia="맑은 고딕"/>
          <w:lang w:val="en-GB" w:eastAsia="ko-KR"/>
        </w:rPr>
        <w:t xml:space="preserve"> LTM</w:t>
      </w:r>
      <w:r>
        <w:rPr>
          <w:rFonts w:eastAsia="맑은 고딕" w:hint="eastAsia"/>
          <w:lang w:val="en-GB" w:eastAsia="ko-KR"/>
        </w:rPr>
        <w:t xml:space="preserve"> measurement report triggering and reporting procedures in </w:t>
      </w:r>
      <w:r>
        <w:rPr>
          <w:rFonts w:eastAsia="맑은 고딕"/>
          <w:lang w:val="en-GB" w:eastAsia="ko-KR"/>
        </w:rPr>
        <w:t>MAC is the new procedure and this procedure refers the Layer3 measurement triggering and reporting procedure in RRC specification. We think these new MAC variables which includes multiple entries</w:t>
      </w:r>
      <w:r w:rsidR="00FC0EE1">
        <w:rPr>
          <w:rFonts w:eastAsia="맑은 고딕"/>
          <w:lang w:val="en-GB" w:eastAsia="ko-KR"/>
        </w:rPr>
        <w:t xml:space="preserve"> (i.e. list)</w:t>
      </w:r>
      <w:r>
        <w:rPr>
          <w:rFonts w:eastAsia="맑은 고딕"/>
          <w:lang w:val="en-GB" w:eastAsia="ko-KR"/>
        </w:rPr>
        <w:t xml:space="preserve"> in each variable is necessary if we follows the Layer 3 measurement triggering and reporting procedure in RRC specification. </w:t>
      </w:r>
    </w:p>
    <w:p w14:paraId="1FF47E81" w14:textId="1CA25003" w:rsidR="00BC66DA" w:rsidRDefault="00BC66DA" w:rsidP="001C2AD8">
      <w:pPr>
        <w:pStyle w:val="Doc-text2"/>
        <w:tabs>
          <w:tab w:val="clear" w:pos="1622"/>
        </w:tabs>
        <w:ind w:left="0" w:firstLine="0"/>
        <w:jc w:val="both"/>
        <w:rPr>
          <w:rFonts w:eastAsia="맑은 고딕"/>
          <w:lang w:val="en-GB" w:eastAsia="ko-KR"/>
        </w:rPr>
      </w:pPr>
    </w:p>
    <w:p w14:paraId="19E44FAB" w14:textId="53924BC5" w:rsidR="00BC66DA" w:rsidRDefault="00BC66DA" w:rsidP="001C2AD8">
      <w:pPr>
        <w:pStyle w:val="Doc-text2"/>
        <w:tabs>
          <w:tab w:val="clear" w:pos="1622"/>
        </w:tabs>
        <w:ind w:left="0" w:firstLine="0"/>
        <w:jc w:val="both"/>
        <w:rPr>
          <w:b/>
          <w:lang w:val="en-GB" w:eastAsia="ja-JP"/>
        </w:rPr>
      </w:pPr>
      <w:r w:rsidRPr="00CA6F88">
        <w:rPr>
          <w:b/>
          <w:lang w:val="en-GB" w:eastAsia="ja-JP"/>
        </w:rPr>
        <w:t>Proposal</w:t>
      </w:r>
      <w:r w:rsidR="00917C75">
        <w:rPr>
          <w:b/>
          <w:lang w:val="en-GB" w:eastAsia="ja-JP"/>
        </w:rPr>
        <w:t xml:space="preserve"> 3</w:t>
      </w:r>
      <w:r>
        <w:rPr>
          <w:b/>
          <w:lang w:val="en-GB" w:eastAsia="ja-JP"/>
        </w:rPr>
        <w:t xml:space="preserve">: </w:t>
      </w:r>
      <w:r w:rsidR="00545056">
        <w:rPr>
          <w:b/>
          <w:lang w:val="en-GB" w:eastAsia="ja-JP"/>
        </w:rPr>
        <w:t>RAN2 introduce t</w:t>
      </w:r>
      <w:r w:rsidR="00B30511">
        <w:rPr>
          <w:b/>
          <w:lang w:val="en-GB" w:eastAsia="ja-JP"/>
        </w:rPr>
        <w:t>he new UE variables</w:t>
      </w:r>
      <w:r w:rsidR="008A7673">
        <w:rPr>
          <w:b/>
          <w:lang w:val="en-GB" w:eastAsia="ja-JP"/>
        </w:rPr>
        <w:t xml:space="preserve"> (e.g. </w:t>
      </w:r>
      <w:r w:rsidR="008A7673" w:rsidRPr="00A428E6">
        <w:rPr>
          <w:b/>
          <w:lang w:val="en-GB" w:eastAsia="ja-JP"/>
        </w:rPr>
        <w:t>VarMeasReportList</w:t>
      </w:r>
      <w:r w:rsidR="008A7673" w:rsidRPr="008A7673">
        <w:rPr>
          <w:b/>
          <w:lang w:val="en-GB" w:eastAsia="ja-JP"/>
        </w:rPr>
        <w:t>, N</w:t>
      </w:r>
      <w:r w:rsidR="008A7673" w:rsidRPr="00A428E6">
        <w:rPr>
          <w:b/>
          <w:lang w:val="en-GB" w:eastAsia="ja-JP"/>
        </w:rPr>
        <w:t>umberOfReportsSent</w:t>
      </w:r>
      <w:r w:rsidR="008A7673" w:rsidRPr="008A7673">
        <w:rPr>
          <w:b/>
          <w:lang w:val="en-GB" w:eastAsia="ja-JP"/>
        </w:rPr>
        <w:t xml:space="preserve">, </w:t>
      </w:r>
      <w:r w:rsidR="008A7673" w:rsidRPr="00A428E6">
        <w:rPr>
          <w:b/>
          <w:lang w:val="en-GB" w:eastAsia="ja-JP"/>
        </w:rPr>
        <w:t>VarBeamsTriggeredList</w:t>
      </w:r>
      <w:r w:rsidR="008A7673">
        <w:rPr>
          <w:b/>
          <w:lang w:val="en-GB" w:eastAsia="ja-JP"/>
        </w:rPr>
        <w:t>)</w:t>
      </w:r>
      <w:r w:rsidR="00B30511">
        <w:rPr>
          <w:b/>
          <w:lang w:val="en-GB" w:eastAsia="ja-JP"/>
        </w:rPr>
        <w:t xml:space="preserve"> </w:t>
      </w:r>
      <w:r w:rsidR="00545056">
        <w:rPr>
          <w:b/>
          <w:lang w:val="en-GB" w:eastAsia="ja-JP"/>
        </w:rPr>
        <w:t xml:space="preserve">in MAC entity for the </w:t>
      </w:r>
      <w:r w:rsidR="00545056" w:rsidRPr="00545056">
        <w:rPr>
          <w:b/>
          <w:lang w:val="en-GB" w:eastAsia="ja-JP"/>
        </w:rPr>
        <w:t>measurement trigge</w:t>
      </w:r>
      <w:r w:rsidR="008A7673">
        <w:rPr>
          <w:b/>
          <w:lang w:val="en-GB" w:eastAsia="ja-JP"/>
        </w:rPr>
        <w:t>ring and reporting procedure</w:t>
      </w:r>
      <w:r w:rsidR="00545056" w:rsidRPr="00545056">
        <w:rPr>
          <w:b/>
          <w:lang w:val="en-GB" w:eastAsia="ja-JP"/>
        </w:rPr>
        <w:t>.</w:t>
      </w:r>
    </w:p>
    <w:p w14:paraId="30ACC4AB" w14:textId="2E71B423" w:rsidR="00FC0EE1" w:rsidRDefault="00FC0EE1" w:rsidP="001C2AD8">
      <w:pPr>
        <w:pStyle w:val="Doc-text2"/>
        <w:tabs>
          <w:tab w:val="clear" w:pos="1622"/>
        </w:tabs>
        <w:ind w:left="0" w:firstLine="0"/>
        <w:jc w:val="both"/>
        <w:rPr>
          <w:b/>
          <w:lang w:val="en-GB" w:eastAsia="ja-JP"/>
        </w:rPr>
      </w:pPr>
    </w:p>
    <w:p w14:paraId="604E8DC5" w14:textId="06631AAE" w:rsidR="00917C75" w:rsidRDefault="00917C75" w:rsidP="001C2AD8">
      <w:pPr>
        <w:pStyle w:val="Doc-text2"/>
        <w:tabs>
          <w:tab w:val="clear" w:pos="1622"/>
        </w:tabs>
        <w:ind w:left="0" w:firstLine="0"/>
        <w:jc w:val="both"/>
        <w:rPr>
          <w:rFonts w:eastAsia="맑은 고딕"/>
          <w:lang w:val="en-GB" w:eastAsia="ko-KR"/>
        </w:rPr>
      </w:pPr>
      <w:r>
        <w:rPr>
          <w:rFonts w:eastAsia="맑은 고딕"/>
          <w:lang w:val="en-GB" w:eastAsia="ko-KR"/>
        </w:rPr>
        <w:t xml:space="preserve">In Rel-18 TEI, RAN2 introduced the </w:t>
      </w:r>
      <w:fldSimple w:instr=" DOCPROPERTY  CrTitle  \* MERGEFORMAT ">
        <w:r>
          <w:t>enhancements to measurement report</w:t>
        </w:r>
      </w:fldSimple>
      <w:r>
        <w:t xml:space="preserve"> features which handles the </w:t>
      </w:r>
      <w:r>
        <w:rPr>
          <w:noProof/>
        </w:rPr>
        <w:t>reportOnBestCellChange</w:t>
      </w:r>
      <w:r>
        <w:t>,</w:t>
      </w:r>
      <w:r w:rsidRPr="00917C75">
        <w:rPr>
          <w:noProof/>
        </w:rPr>
        <w:t xml:space="preserve"> </w:t>
      </w:r>
      <w:r>
        <w:rPr>
          <w:noProof/>
        </w:rPr>
        <w:t>firstEntering and cellsMetReportOnLeaveList</w:t>
      </w:r>
      <w:r w:rsidR="005165E5">
        <w:rPr>
          <w:noProof/>
        </w:rPr>
        <w:t xml:space="preserve"> [4]</w:t>
      </w:r>
      <w:r>
        <w:rPr>
          <w:noProof/>
        </w:rPr>
        <w:t xml:space="preserve">. </w:t>
      </w:r>
      <w:r>
        <w:rPr>
          <w:rFonts w:eastAsia="맑은 고딕" w:hint="eastAsia"/>
          <w:lang w:val="en-GB" w:eastAsia="ko-KR"/>
        </w:rPr>
        <w:t xml:space="preserve">We think </w:t>
      </w:r>
      <w:r>
        <w:rPr>
          <w:rFonts w:eastAsia="맑은 고딕"/>
          <w:lang w:val="en-GB" w:eastAsia="ko-KR"/>
        </w:rPr>
        <w:t xml:space="preserve">it is also good for RAN2 to discuss </w:t>
      </w:r>
      <w:r w:rsidR="005165E5">
        <w:rPr>
          <w:rFonts w:eastAsia="맑은 고딕"/>
          <w:lang w:val="en-GB" w:eastAsia="ko-KR"/>
        </w:rPr>
        <w:t>to apply this enhancements in LTM event triggered measurement report.</w:t>
      </w:r>
    </w:p>
    <w:p w14:paraId="54DE1A57" w14:textId="77777777" w:rsidR="005165E5" w:rsidRDefault="005165E5" w:rsidP="001C2AD8">
      <w:pPr>
        <w:pStyle w:val="Doc-text2"/>
        <w:tabs>
          <w:tab w:val="clear" w:pos="1622"/>
        </w:tabs>
        <w:ind w:left="0" w:firstLine="0"/>
        <w:jc w:val="both"/>
        <w:rPr>
          <w:rFonts w:eastAsia="맑은 고딕"/>
          <w:lang w:val="en-GB" w:eastAsia="ko-KR"/>
        </w:rPr>
      </w:pPr>
    </w:p>
    <w:p w14:paraId="2AB8935D" w14:textId="6F6DFE3D" w:rsidR="00FC0EE1" w:rsidRDefault="005165E5" w:rsidP="001C2AD8">
      <w:pPr>
        <w:pStyle w:val="Doc-text2"/>
        <w:tabs>
          <w:tab w:val="clear" w:pos="1622"/>
        </w:tabs>
        <w:ind w:left="0" w:firstLine="0"/>
        <w:jc w:val="both"/>
      </w:pPr>
      <w:r>
        <w:rPr>
          <w:rFonts w:eastAsia="맑은 고딕"/>
          <w:lang w:val="en-GB" w:eastAsia="ko-KR"/>
        </w:rPr>
        <w:t xml:space="preserve">Based on the measurement reporting format in MAC CE, the first reported beam has the highest RSRP values and the following measured beam values could use the differential RSRP compared with the first reported beam. Then we think sorting the beams in UE variables are needed and it could be specified in the MAC procedures. </w:t>
      </w:r>
      <w:r w:rsidR="00FC0EE1">
        <w:rPr>
          <w:lang w:val="en-GB" w:eastAsia="ja-JP"/>
        </w:rPr>
        <w:t xml:space="preserve">In addition, there are two types of triggering (i.e. </w:t>
      </w:r>
      <w:r w:rsidR="00FC0EE1">
        <w:t xml:space="preserve">entry </w:t>
      </w:r>
      <w:r w:rsidR="00FC0EE1">
        <w:rPr>
          <w:lang w:val="en-GB" w:eastAsia="ja-JP"/>
        </w:rPr>
        <w:t xml:space="preserve">condition and leaving condition) for each report ID, and how the </w:t>
      </w:r>
      <w:r w:rsidR="00FC0EE1">
        <w:rPr>
          <w:i/>
        </w:rPr>
        <w:t>VarMeasReportList</w:t>
      </w:r>
      <w:r w:rsidR="00FC0EE1">
        <w:t xml:space="preserve"> is </w:t>
      </w:r>
      <w:r>
        <w:t>handled</w:t>
      </w:r>
      <w:r w:rsidR="00FC0EE1">
        <w:t xml:space="preserve"> </w:t>
      </w:r>
      <w:r>
        <w:t xml:space="preserve">is specified </w:t>
      </w:r>
      <w:r w:rsidR="00FC0EE1">
        <w:t xml:space="preserve">in MAC running CR for both entry condition and leaving condition. However, there are no ways for gNB to identify this </w:t>
      </w:r>
      <w:r w:rsidR="0093206A">
        <w:t>event is triggered by entry or leaving conditions when gNB receives the MR MAC CE</w:t>
      </w:r>
      <w:r>
        <w:t xml:space="preserve"> and there are no UE variables for the beam list met leaving condition.</w:t>
      </w:r>
      <w:r w:rsidR="00E23285">
        <w:t xml:space="preserve"> We think at least some indication that the event is triggered by the leaving condition is helpful to gNB.</w:t>
      </w:r>
    </w:p>
    <w:p w14:paraId="7B25D97B" w14:textId="77777777" w:rsidR="005165E5" w:rsidRDefault="005165E5" w:rsidP="005165E5">
      <w:pPr>
        <w:pStyle w:val="Doc-text2"/>
        <w:tabs>
          <w:tab w:val="clear" w:pos="1622"/>
        </w:tabs>
        <w:ind w:left="0" w:firstLine="0"/>
        <w:jc w:val="both"/>
        <w:rPr>
          <w:rFonts w:eastAsia="맑은 고딕"/>
          <w:lang w:val="en-GB" w:eastAsia="ko-KR"/>
        </w:rPr>
      </w:pPr>
    </w:p>
    <w:p w14:paraId="76153EDD" w14:textId="6E952948" w:rsidR="005165E5" w:rsidRDefault="005165E5" w:rsidP="005165E5">
      <w:pPr>
        <w:pStyle w:val="Doc-text2"/>
        <w:tabs>
          <w:tab w:val="clear" w:pos="1622"/>
        </w:tabs>
        <w:ind w:left="0" w:firstLine="0"/>
        <w:jc w:val="both"/>
        <w:rPr>
          <w:b/>
          <w:lang w:val="en-GB" w:eastAsia="ja-JP"/>
        </w:rPr>
      </w:pPr>
      <w:r w:rsidRPr="00CA6F88">
        <w:rPr>
          <w:b/>
          <w:lang w:val="en-GB" w:eastAsia="ja-JP"/>
        </w:rPr>
        <w:t>Proposal</w:t>
      </w:r>
      <w:r>
        <w:rPr>
          <w:b/>
          <w:lang w:val="en-GB" w:eastAsia="ja-JP"/>
        </w:rPr>
        <w:t xml:space="preserve"> 4: RAN2 discuss to support the best triggered beam change in UE variables (i.e. </w:t>
      </w:r>
      <w:r w:rsidRPr="00A428E6">
        <w:rPr>
          <w:b/>
          <w:lang w:val="en-GB" w:eastAsia="ja-JP"/>
        </w:rPr>
        <w:t>VarBeamsTriggeredList</w:t>
      </w:r>
      <w:r>
        <w:rPr>
          <w:b/>
          <w:lang w:val="en-GB" w:eastAsia="ja-JP"/>
        </w:rPr>
        <w:t>) and need of Beams</w:t>
      </w:r>
      <w:r w:rsidRPr="005165E5">
        <w:rPr>
          <w:b/>
          <w:lang w:val="en-GB" w:eastAsia="ja-JP"/>
        </w:rPr>
        <w:t>MetReportOnLeaveList</w:t>
      </w:r>
      <w:r>
        <w:rPr>
          <w:b/>
          <w:lang w:val="en-GB" w:eastAsia="ja-JP"/>
        </w:rPr>
        <w:t>.</w:t>
      </w:r>
    </w:p>
    <w:p w14:paraId="11490BEE" w14:textId="402CE5A8" w:rsidR="005165E5" w:rsidRDefault="005165E5" w:rsidP="001C2AD8">
      <w:pPr>
        <w:pStyle w:val="Doc-text2"/>
        <w:tabs>
          <w:tab w:val="clear" w:pos="1622"/>
        </w:tabs>
        <w:ind w:left="0" w:firstLine="0"/>
        <w:jc w:val="both"/>
      </w:pPr>
    </w:p>
    <w:p w14:paraId="1573357A" w14:textId="2864F3C0" w:rsidR="00E23285" w:rsidRDefault="00E23285" w:rsidP="001C2AD8">
      <w:pPr>
        <w:pStyle w:val="Doc-text2"/>
        <w:tabs>
          <w:tab w:val="clear" w:pos="1622"/>
        </w:tabs>
        <w:ind w:left="0" w:firstLine="0"/>
        <w:jc w:val="both"/>
      </w:pPr>
      <w:r w:rsidRPr="00CA6F88">
        <w:rPr>
          <w:b/>
          <w:lang w:val="en-GB" w:eastAsia="ja-JP"/>
        </w:rPr>
        <w:t>Proposal</w:t>
      </w:r>
      <w:r>
        <w:rPr>
          <w:b/>
          <w:lang w:val="en-GB" w:eastAsia="ja-JP"/>
        </w:rPr>
        <w:t xml:space="preserve"> 5: Introduce the 1 bit indication that</w:t>
      </w:r>
      <w:r w:rsidRPr="00E23285">
        <w:rPr>
          <w:b/>
          <w:lang w:val="en-GB" w:eastAsia="ja-JP"/>
        </w:rPr>
        <w:t xml:space="preserve"> leaving condition is met</w:t>
      </w:r>
      <w:r>
        <w:rPr>
          <w:b/>
          <w:lang w:val="en-GB" w:eastAsia="ja-JP"/>
        </w:rPr>
        <w:t xml:space="preserve"> for the event in MR MAC CE</w:t>
      </w:r>
      <w:r w:rsidRPr="00E23285">
        <w:rPr>
          <w:b/>
          <w:lang w:val="en-GB" w:eastAsia="ja-JP"/>
        </w:rPr>
        <w:t>.</w:t>
      </w:r>
    </w:p>
    <w:p w14:paraId="25360504" w14:textId="77777777" w:rsidR="00BC66DA" w:rsidRDefault="00BC66DA" w:rsidP="001C2AD8">
      <w:pPr>
        <w:pStyle w:val="Doc-text2"/>
        <w:tabs>
          <w:tab w:val="clear" w:pos="1622"/>
        </w:tabs>
        <w:ind w:left="0" w:firstLine="0"/>
        <w:jc w:val="both"/>
        <w:rPr>
          <w:b/>
          <w:lang w:val="en-GB" w:eastAsia="ja-JP"/>
        </w:rPr>
      </w:pPr>
    </w:p>
    <w:p w14:paraId="620F8F75" w14:textId="09D5D501" w:rsidR="00E23285" w:rsidRDefault="00E23285" w:rsidP="00E23285">
      <w:pPr>
        <w:rPr>
          <w:rFonts w:eastAsia="맑은 고딕"/>
          <w:lang w:val="en-GB" w:eastAsia="ko-KR"/>
        </w:rPr>
      </w:pPr>
      <w:r>
        <w:rPr>
          <w:rFonts w:eastAsia="맑은 고딕"/>
          <w:lang w:val="en-GB" w:eastAsia="ko-KR"/>
        </w:rPr>
        <w:t xml:space="preserve">Based on the L1 event triggered measurement report procedure, it is possible that the multiple L1 events are simultaneously triggered </w:t>
      </w:r>
      <w:r w:rsidR="00FC784B">
        <w:rPr>
          <w:rFonts w:eastAsia="맑은 고딕"/>
          <w:lang w:val="en-GB" w:eastAsia="ko-KR"/>
        </w:rPr>
        <w:t>then how to report these events are considered.</w:t>
      </w:r>
    </w:p>
    <w:p w14:paraId="6B592ACD" w14:textId="2383B5FC" w:rsidR="00FC784B" w:rsidRPr="00FC784B" w:rsidRDefault="00FC784B" w:rsidP="00FC784B">
      <w:pPr>
        <w:pStyle w:val="a8"/>
        <w:numPr>
          <w:ilvl w:val="0"/>
          <w:numId w:val="33"/>
        </w:numPr>
        <w:rPr>
          <w:rFonts w:eastAsia="맑은 고딕"/>
          <w:lang w:val="en-GB" w:eastAsia="ko-KR"/>
        </w:rPr>
      </w:pPr>
      <w:r w:rsidRPr="00FC784B">
        <w:rPr>
          <w:rFonts w:eastAsia="맑은 고딕"/>
          <w:lang w:val="en-GB" w:eastAsia="ko-KR"/>
        </w:rPr>
        <w:t>Option 1:</w:t>
      </w:r>
      <w:r>
        <w:rPr>
          <w:rFonts w:eastAsia="맑은 고딕"/>
          <w:lang w:val="en-GB" w:eastAsia="ko-KR"/>
        </w:rPr>
        <w:t xml:space="preserve"> </w:t>
      </w:r>
      <w:r w:rsidRPr="00FC784B">
        <w:rPr>
          <w:rFonts w:eastAsia="맑은 고딕"/>
          <w:lang w:val="en-GB" w:eastAsia="ko-KR"/>
        </w:rPr>
        <w:t xml:space="preserve">LTM </w:t>
      </w:r>
      <w:r>
        <w:rPr>
          <w:rFonts w:eastAsia="맑은 고딕"/>
          <w:lang w:val="en-GB" w:eastAsia="ko-KR"/>
        </w:rPr>
        <w:t>MR MAC CE could include multiple triggered measurement events.</w:t>
      </w:r>
    </w:p>
    <w:p w14:paraId="09FF714B" w14:textId="7B5FB600" w:rsidR="00E23285" w:rsidRPr="00FC784B" w:rsidRDefault="00FC784B" w:rsidP="00E23285">
      <w:pPr>
        <w:pStyle w:val="a8"/>
        <w:numPr>
          <w:ilvl w:val="0"/>
          <w:numId w:val="33"/>
        </w:numPr>
        <w:rPr>
          <w:rFonts w:eastAsia="맑은 고딕"/>
          <w:lang w:val="en-GB" w:eastAsia="ko-KR"/>
        </w:rPr>
      </w:pPr>
      <w:r w:rsidRPr="00FC784B">
        <w:rPr>
          <w:rFonts w:eastAsia="맑은 고딕"/>
          <w:lang w:val="en-GB" w:eastAsia="ko-KR"/>
        </w:rPr>
        <w:lastRenderedPageBreak/>
        <w:t xml:space="preserve">Option 2: LTM </w:t>
      </w:r>
      <w:r>
        <w:rPr>
          <w:rFonts w:eastAsia="맑은 고딕"/>
          <w:lang w:val="en-GB" w:eastAsia="ko-KR"/>
        </w:rPr>
        <w:t>MR MAC CE only include one triggered measurement event and t</w:t>
      </w:r>
      <w:r w:rsidR="00E23285" w:rsidRPr="00FC784B">
        <w:rPr>
          <w:rFonts w:eastAsia="맑은 고딕"/>
          <w:lang w:val="en-GB" w:eastAsia="ko-KR"/>
        </w:rPr>
        <w:t xml:space="preserve">he LTM </w:t>
      </w:r>
      <w:r>
        <w:rPr>
          <w:rFonts w:eastAsia="맑은 고딕"/>
          <w:lang w:val="en-GB" w:eastAsia="ko-KR"/>
        </w:rPr>
        <w:t>MR</w:t>
      </w:r>
      <w:r w:rsidR="00E23285" w:rsidRPr="00FC784B">
        <w:rPr>
          <w:rFonts w:eastAsia="맑은 고딕"/>
          <w:lang w:val="en-GB" w:eastAsia="ko-KR"/>
        </w:rPr>
        <w:t xml:space="preserve"> MAC CE can be multiplexed in any available UL grant.</w:t>
      </w:r>
    </w:p>
    <w:p w14:paraId="75BF55B5" w14:textId="3D596702" w:rsidR="00283DA2" w:rsidRDefault="00283DA2" w:rsidP="00B93959">
      <w:pPr>
        <w:rPr>
          <w:rFonts w:eastAsia="맑은 고딕"/>
          <w:b/>
          <w:lang w:val="en-GB" w:eastAsia="ko-KR"/>
        </w:rPr>
      </w:pPr>
    </w:p>
    <w:p w14:paraId="2A2D73BB" w14:textId="1C66C35D" w:rsidR="00FC784B" w:rsidRPr="00FC784B" w:rsidRDefault="00FC784B" w:rsidP="00FC784B">
      <w:pPr>
        <w:pStyle w:val="Doc-text2"/>
        <w:tabs>
          <w:tab w:val="clear" w:pos="1622"/>
        </w:tabs>
        <w:ind w:left="0" w:firstLine="0"/>
        <w:jc w:val="both"/>
      </w:pPr>
      <w:r w:rsidRPr="00FC784B">
        <w:rPr>
          <w:lang w:val="en-GB" w:eastAsia="ja-JP"/>
        </w:rPr>
        <w:t xml:space="preserve">We think it is </w:t>
      </w:r>
      <w:r>
        <w:rPr>
          <w:lang w:val="en-GB" w:eastAsia="ja-JP"/>
        </w:rPr>
        <w:t>possible to merge all triggered event in an LTM MR MAC CE since the truncated MR MAC CE will be introduced in this feature but we prefer the simple approach in terms of UE implementation.</w:t>
      </w:r>
    </w:p>
    <w:p w14:paraId="29D18EB8" w14:textId="10D8BCDE" w:rsidR="00FC784B" w:rsidRDefault="00FC784B" w:rsidP="00B93959">
      <w:pPr>
        <w:rPr>
          <w:rFonts w:eastAsia="맑은 고딕"/>
          <w:b/>
          <w:lang w:val="en-GB" w:eastAsia="ko-KR"/>
        </w:rPr>
      </w:pPr>
    </w:p>
    <w:p w14:paraId="65D25129" w14:textId="14D076B5" w:rsidR="00FC784B" w:rsidRPr="00283DA2" w:rsidRDefault="00FC784B" w:rsidP="00B93959">
      <w:pPr>
        <w:rPr>
          <w:rFonts w:eastAsia="맑은 고딕"/>
          <w:b/>
          <w:lang w:val="en-GB" w:eastAsia="ko-KR"/>
        </w:rPr>
      </w:pPr>
      <w:r w:rsidRPr="00CA6F88">
        <w:rPr>
          <w:b/>
          <w:lang w:val="en-GB" w:eastAsia="ja-JP"/>
        </w:rPr>
        <w:t>Proposal</w:t>
      </w:r>
      <w:r>
        <w:rPr>
          <w:b/>
          <w:lang w:val="en-GB" w:eastAsia="ja-JP"/>
        </w:rPr>
        <w:t xml:space="preserve"> 6:</w:t>
      </w:r>
      <w:r w:rsidRPr="00FC784B">
        <w:t xml:space="preserve"> </w:t>
      </w:r>
      <w:r w:rsidRPr="00FC784B">
        <w:rPr>
          <w:b/>
          <w:lang w:val="en-GB" w:eastAsia="ja-JP"/>
        </w:rPr>
        <w:t>LTM MR MAC CE only include one triggered measurement event and the LTM MR MAC CE can be multiplexed in any available UL grant.</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A31F37A" w14:textId="77777777" w:rsidR="005F661D" w:rsidRDefault="005F661D" w:rsidP="005F661D">
      <w:pPr>
        <w:pStyle w:val="Doc-text2"/>
        <w:tabs>
          <w:tab w:val="clear" w:pos="1622"/>
        </w:tabs>
        <w:ind w:left="0" w:firstLine="0"/>
        <w:jc w:val="both"/>
        <w:rPr>
          <w:b/>
          <w:lang w:val="en-GB" w:eastAsia="ja-JP"/>
        </w:rPr>
      </w:pPr>
      <w:r w:rsidRPr="00CA6F88">
        <w:rPr>
          <w:b/>
          <w:lang w:val="en-GB" w:eastAsia="ja-JP"/>
        </w:rPr>
        <w:t xml:space="preserve">Proposal 1: </w:t>
      </w:r>
      <w:r>
        <w:rPr>
          <w:b/>
          <w:lang w:val="en-GB" w:eastAsia="ja-JP"/>
        </w:rPr>
        <w:t>The differential RSRP values based on the first reported beam are used for the following measured beam results in MR MAC CE.</w:t>
      </w:r>
    </w:p>
    <w:p w14:paraId="177C887C" w14:textId="77777777" w:rsidR="005F661D" w:rsidRDefault="005F661D" w:rsidP="005F661D">
      <w:pPr>
        <w:pStyle w:val="Doc-text2"/>
        <w:tabs>
          <w:tab w:val="clear" w:pos="1622"/>
        </w:tabs>
        <w:ind w:left="0" w:firstLine="0"/>
        <w:jc w:val="both"/>
        <w:rPr>
          <w:b/>
          <w:lang w:val="en-GB" w:eastAsia="ja-JP"/>
        </w:rPr>
      </w:pPr>
    </w:p>
    <w:p w14:paraId="6BED80F1" w14:textId="495686C1" w:rsidR="005F661D" w:rsidRDefault="005F661D" w:rsidP="005F661D">
      <w:pPr>
        <w:pStyle w:val="Doc-text2"/>
        <w:tabs>
          <w:tab w:val="clear" w:pos="1622"/>
        </w:tabs>
        <w:ind w:left="0" w:firstLine="0"/>
        <w:jc w:val="both"/>
        <w:rPr>
          <w:b/>
          <w:lang w:val="en-GB" w:eastAsia="ja-JP"/>
        </w:rPr>
      </w:pPr>
      <w:r w:rsidRPr="00CA6F88">
        <w:rPr>
          <w:b/>
          <w:lang w:val="en-GB" w:eastAsia="ja-JP"/>
        </w:rPr>
        <w:t xml:space="preserve">Proposal </w:t>
      </w:r>
      <w:r>
        <w:rPr>
          <w:b/>
          <w:lang w:val="en-GB" w:eastAsia="ja-JP"/>
        </w:rPr>
        <w:t>2</w:t>
      </w:r>
      <w:r w:rsidRPr="00CA6F88">
        <w:rPr>
          <w:b/>
          <w:lang w:val="en-GB" w:eastAsia="ja-JP"/>
        </w:rPr>
        <w:t xml:space="preserve">: </w:t>
      </w:r>
      <w:r>
        <w:rPr>
          <w:b/>
          <w:lang w:val="en-GB" w:eastAsia="ja-JP"/>
        </w:rPr>
        <w:t xml:space="preserve">RAN2 confirms </w:t>
      </w:r>
      <w:r w:rsidRPr="00D5093B">
        <w:rPr>
          <w:b/>
          <w:lang w:val="en-GB" w:eastAsia="ja-JP"/>
        </w:rPr>
        <w:t>for each reportI</w:t>
      </w:r>
      <w:r>
        <w:rPr>
          <w:b/>
          <w:lang w:val="en-GB" w:eastAsia="ja-JP"/>
        </w:rPr>
        <w:t xml:space="preserve">D (associated with event) the measurement </w:t>
      </w:r>
      <w:r w:rsidRPr="00D5093B">
        <w:rPr>
          <w:b/>
          <w:lang w:val="en-GB" w:eastAsia="ja-JP"/>
        </w:rPr>
        <w:t>report is triggered if any beam (associated with this reportID) fulfils the event by evaluating all beams during TTT for each beam.</w:t>
      </w:r>
    </w:p>
    <w:p w14:paraId="042178C0" w14:textId="77777777" w:rsidR="005F661D" w:rsidRDefault="005F661D" w:rsidP="005F661D">
      <w:pPr>
        <w:pStyle w:val="Doc-text2"/>
        <w:tabs>
          <w:tab w:val="clear" w:pos="1622"/>
        </w:tabs>
        <w:ind w:left="0" w:firstLine="0"/>
        <w:jc w:val="both"/>
        <w:rPr>
          <w:rFonts w:eastAsia="맑은 고딕"/>
          <w:lang w:val="en-GB" w:eastAsia="ko-KR"/>
        </w:rPr>
      </w:pPr>
    </w:p>
    <w:p w14:paraId="13221F04" w14:textId="77777777" w:rsidR="005F661D" w:rsidRDefault="005F661D" w:rsidP="005F661D">
      <w:pPr>
        <w:pStyle w:val="Doc-text2"/>
        <w:tabs>
          <w:tab w:val="clear" w:pos="1622"/>
        </w:tabs>
        <w:ind w:left="0" w:firstLine="0"/>
        <w:jc w:val="both"/>
        <w:rPr>
          <w:b/>
          <w:lang w:val="en-GB" w:eastAsia="ja-JP"/>
        </w:rPr>
      </w:pPr>
      <w:r w:rsidRPr="00CA6F88">
        <w:rPr>
          <w:b/>
          <w:lang w:val="en-GB" w:eastAsia="ja-JP"/>
        </w:rPr>
        <w:t>Proposal</w:t>
      </w:r>
      <w:r>
        <w:rPr>
          <w:b/>
          <w:lang w:val="en-GB" w:eastAsia="ja-JP"/>
        </w:rPr>
        <w:t xml:space="preserve"> 3: RAN2 introduce the new UE variables (e.g. </w:t>
      </w:r>
      <w:r w:rsidRPr="00A428E6">
        <w:rPr>
          <w:b/>
          <w:lang w:val="en-GB" w:eastAsia="ja-JP"/>
        </w:rPr>
        <w:t>VarMeasReportList</w:t>
      </w:r>
      <w:r w:rsidRPr="008A7673">
        <w:rPr>
          <w:b/>
          <w:lang w:val="en-GB" w:eastAsia="ja-JP"/>
        </w:rPr>
        <w:t>, N</w:t>
      </w:r>
      <w:r w:rsidRPr="00A428E6">
        <w:rPr>
          <w:b/>
          <w:lang w:val="en-GB" w:eastAsia="ja-JP"/>
        </w:rPr>
        <w:t>umberOfReportsSent</w:t>
      </w:r>
      <w:r w:rsidRPr="008A7673">
        <w:rPr>
          <w:b/>
          <w:lang w:val="en-GB" w:eastAsia="ja-JP"/>
        </w:rPr>
        <w:t xml:space="preserve">, </w:t>
      </w:r>
      <w:r w:rsidRPr="00A428E6">
        <w:rPr>
          <w:b/>
          <w:lang w:val="en-GB" w:eastAsia="ja-JP"/>
        </w:rPr>
        <w:t>VarBeamsTriggeredList</w:t>
      </w:r>
      <w:r>
        <w:rPr>
          <w:b/>
          <w:lang w:val="en-GB" w:eastAsia="ja-JP"/>
        </w:rPr>
        <w:t xml:space="preserve">) in MAC entity for the </w:t>
      </w:r>
      <w:r w:rsidRPr="00545056">
        <w:rPr>
          <w:b/>
          <w:lang w:val="en-GB" w:eastAsia="ja-JP"/>
        </w:rPr>
        <w:t>measurement trigge</w:t>
      </w:r>
      <w:r>
        <w:rPr>
          <w:b/>
          <w:lang w:val="en-GB" w:eastAsia="ja-JP"/>
        </w:rPr>
        <w:t>ring and reporting procedure</w:t>
      </w:r>
      <w:r w:rsidRPr="00545056">
        <w:rPr>
          <w:b/>
          <w:lang w:val="en-GB" w:eastAsia="ja-JP"/>
        </w:rPr>
        <w:t>.</w:t>
      </w:r>
    </w:p>
    <w:p w14:paraId="412E014C" w14:textId="77777777" w:rsidR="005F661D" w:rsidRDefault="005F661D" w:rsidP="005F661D">
      <w:pPr>
        <w:pStyle w:val="Doc-text2"/>
        <w:tabs>
          <w:tab w:val="clear" w:pos="1622"/>
        </w:tabs>
        <w:ind w:left="0" w:firstLine="0"/>
        <w:jc w:val="both"/>
        <w:rPr>
          <w:b/>
          <w:lang w:val="en-GB" w:eastAsia="ja-JP"/>
        </w:rPr>
      </w:pPr>
    </w:p>
    <w:p w14:paraId="6769A93B" w14:textId="1F0C97F3" w:rsidR="005F661D" w:rsidRDefault="005F661D" w:rsidP="005F661D">
      <w:pPr>
        <w:pStyle w:val="Doc-text2"/>
        <w:tabs>
          <w:tab w:val="clear" w:pos="1622"/>
        </w:tabs>
        <w:ind w:left="0" w:firstLine="0"/>
        <w:jc w:val="both"/>
        <w:rPr>
          <w:b/>
          <w:lang w:val="en-GB" w:eastAsia="ja-JP"/>
        </w:rPr>
      </w:pPr>
      <w:r w:rsidRPr="00CA6F88">
        <w:rPr>
          <w:b/>
          <w:lang w:val="en-GB" w:eastAsia="ja-JP"/>
        </w:rPr>
        <w:t>Proposal</w:t>
      </w:r>
      <w:r>
        <w:rPr>
          <w:b/>
          <w:lang w:val="en-GB" w:eastAsia="ja-JP"/>
        </w:rPr>
        <w:t xml:space="preserve"> 4: RAN2 discuss to support the best triggered beam change in UE variables (i.e. </w:t>
      </w:r>
      <w:r w:rsidRPr="00A428E6">
        <w:rPr>
          <w:b/>
          <w:lang w:val="en-GB" w:eastAsia="ja-JP"/>
        </w:rPr>
        <w:t>VarBeamsTriggeredList</w:t>
      </w:r>
      <w:r>
        <w:rPr>
          <w:b/>
          <w:lang w:val="en-GB" w:eastAsia="ja-JP"/>
        </w:rPr>
        <w:t>) and need of Beams</w:t>
      </w:r>
      <w:r w:rsidRPr="005165E5">
        <w:rPr>
          <w:b/>
          <w:lang w:val="en-GB" w:eastAsia="ja-JP"/>
        </w:rPr>
        <w:t>MetReportOnLeaveList</w:t>
      </w:r>
      <w:r>
        <w:rPr>
          <w:b/>
          <w:lang w:val="en-GB" w:eastAsia="ja-JP"/>
        </w:rPr>
        <w:t>.</w:t>
      </w:r>
    </w:p>
    <w:p w14:paraId="78A822AE" w14:textId="77777777" w:rsidR="005F661D" w:rsidRDefault="005F661D" w:rsidP="005F661D">
      <w:pPr>
        <w:pStyle w:val="Doc-text2"/>
        <w:tabs>
          <w:tab w:val="clear" w:pos="1622"/>
        </w:tabs>
        <w:ind w:left="0" w:firstLine="0"/>
        <w:jc w:val="both"/>
        <w:rPr>
          <w:b/>
          <w:lang w:val="en-GB" w:eastAsia="ja-JP"/>
        </w:rPr>
      </w:pPr>
    </w:p>
    <w:p w14:paraId="4973A16B" w14:textId="5B8E2ED9" w:rsidR="005F661D" w:rsidRDefault="005F661D" w:rsidP="005F661D">
      <w:pPr>
        <w:pStyle w:val="Doc-text2"/>
        <w:tabs>
          <w:tab w:val="clear" w:pos="1622"/>
        </w:tabs>
        <w:ind w:left="0" w:firstLine="0"/>
        <w:jc w:val="both"/>
      </w:pPr>
      <w:r w:rsidRPr="00CA6F88">
        <w:rPr>
          <w:b/>
          <w:lang w:val="en-GB" w:eastAsia="ja-JP"/>
        </w:rPr>
        <w:t>Proposal</w:t>
      </w:r>
      <w:r>
        <w:rPr>
          <w:b/>
          <w:lang w:val="en-GB" w:eastAsia="ja-JP"/>
        </w:rPr>
        <w:t xml:space="preserve"> 5: Introduce the 1 bit indication that</w:t>
      </w:r>
      <w:r w:rsidRPr="00E23285">
        <w:rPr>
          <w:b/>
          <w:lang w:val="en-GB" w:eastAsia="ja-JP"/>
        </w:rPr>
        <w:t xml:space="preserve"> leaving condition is met</w:t>
      </w:r>
      <w:r>
        <w:rPr>
          <w:b/>
          <w:lang w:val="en-GB" w:eastAsia="ja-JP"/>
        </w:rPr>
        <w:t xml:space="preserve"> for the event in MR MAC CE</w:t>
      </w:r>
      <w:r w:rsidRPr="00E23285">
        <w:rPr>
          <w:b/>
          <w:lang w:val="en-GB" w:eastAsia="ja-JP"/>
        </w:rPr>
        <w:t>.</w:t>
      </w:r>
    </w:p>
    <w:p w14:paraId="67B03116" w14:textId="77777777" w:rsidR="005F661D" w:rsidRDefault="005F661D" w:rsidP="005F661D">
      <w:pPr>
        <w:rPr>
          <w:b/>
          <w:lang w:val="en-GB" w:eastAsia="ja-JP"/>
        </w:rPr>
      </w:pPr>
    </w:p>
    <w:p w14:paraId="59AFF1ED" w14:textId="74046554" w:rsidR="005F661D" w:rsidRPr="00283DA2" w:rsidRDefault="005F661D" w:rsidP="005F661D">
      <w:pPr>
        <w:rPr>
          <w:rFonts w:eastAsia="맑은 고딕"/>
          <w:b/>
          <w:lang w:val="en-GB" w:eastAsia="ko-KR"/>
        </w:rPr>
      </w:pPr>
      <w:r w:rsidRPr="00CA6F88">
        <w:rPr>
          <w:b/>
          <w:lang w:val="en-GB" w:eastAsia="ja-JP"/>
        </w:rPr>
        <w:t>Proposal</w:t>
      </w:r>
      <w:r>
        <w:rPr>
          <w:b/>
          <w:lang w:val="en-GB" w:eastAsia="ja-JP"/>
        </w:rPr>
        <w:t xml:space="preserve"> 6:</w:t>
      </w:r>
      <w:r w:rsidRPr="00FC784B">
        <w:t xml:space="preserve"> </w:t>
      </w:r>
      <w:r w:rsidRPr="00FC784B">
        <w:rPr>
          <w:b/>
          <w:lang w:val="en-GB" w:eastAsia="ja-JP"/>
        </w:rPr>
        <w:t>LTM MR MAC CE only include one triggered measurement event and the LTM MR MAC CE can be multiplexed in any available UL grant.</w:t>
      </w:r>
    </w:p>
    <w:p w14:paraId="5BFC9B35" w14:textId="6198F737" w:rsidR="009563CB" w:rsidRDefault="00B56109" w:rsidP="007B2CBD">
      <w:pPr>
        <w:pStyle w:val="1"/>
      </w:pPr>
      <w:r>
        <w:rPr>
          <w:rFonts w:eastAsia="맑은 고딕" w:hint="eastAsia"/>
          <w:lang w:eastAsia="ko-KR"/>
        </w:rPr>
        <w:t>References</w:t>
      </w:r>
    </w:p>
    <w:p w14:paraId="7F6EEE13" w14:textId="44D97FB9" w:rsidR="009563CB" w:rsidRDefault="00B56109" w:rsidP="00B56109">
      <w:pPr>
        <w:pStyle w:val="Reference0"/>
      </w:pPr>
      <w:r>
        <w:t>[1]</w:t>
      </w:r>
      <w:r>
        <w:tab/>
        <w:t>R2-250xxxx</w:t>
      </w:r>
      <w:r>
        <w:tab/>
      </w:r>
      <w:r>
        <w:tab/>
      </w:r>
      <w:r w:rsidRPr="00B56109">
        <w:t>Running MAC CR for enhanced mobility Ph4</w:t>
      </w:r>
      <w:r w:rsidR="00793F7D">
        <w:tab/>
        <w:t>vivo</w:t>
      </w:r>
      <w:r w:rsidR="00793F7D">
        <w:tab/>
      </w:r>
      <w:r w:rsidR="00793F7D" w:rsidRPr="00793F7D">
        <w:t>38.321</w:t>
      </w:r>
      <w:r w:rsidR="00793F7D">
        <w:tab/>
        <w:t>18.4.0</w:t>
      </w:r>
      <w:r w:rsidR="00793F7D">
        <w:tab/>
      </w:r>
      <w:r w:rsidR="00793F7D">
        <w:tab/>
        <w:t>NR_Mob_Ph4-Core</w:t>
      </w:r>
      <w:r w:rsidR="00793F7D">
        <w:tab/>
        <w:t>Rel-19.</w:t>
      </w:r>
    </w:p>
    <w:p w14:paraId="17CB439D" w14:textId="3A951224" w:rsidR="00793F7D" w:rsidRDefault="00793F7D" w:rsidP="00B56109">
      <w:pPr>
        <w:pStyle w:val="Reference0"/>
      </w:pPr>
      <w:r>
        <w:t>[2]</w:t>
      </w:r>
      <w:r>
        <w:tab/>
        <w:t>R2-250xxxx</w:t>
      </w:r>
      <w:r>
        <w:tab/>
      </w:r>
      <w:r>
        <w:tab/>
      </w:r>
      <w:r w:rsidRPr="00793F7D">
        <w:t>Introduction of event-triggered measurement reporting for RRC spec</w:t>
      </w:r>
      <w:r>
        <w:tab/>
        <w:t>Huawei</w:t>
      </w:r>
      <w:r>
        <w:tab/>
        <w:t>38.33</w:t>
      </w:r>
      <w:r w:rsidRPr="00793F7D">
        <w:t>1</w:t>
      </w:r>
      <w:r>
        <w:tab/>
        <w:t>18.4.0</w:t>
      </w:r>
      <w:r>
        <w:tab/>
      </w:r>
      <w:r>
        <w:tab/>
        <w:t>NR_Mob_Ph4-Core</w:t>
      </w:r>
      <w:r>
        <w:tab/>
        <w:t>Rel-19.</w:t>
      </w:r>
    </w:p>
    <w:p w14:paraId="03E5CF37" w14:textId="66C83090" w:rsidR="00954998" w:rsidRDefault="00954998" w:rsidP="00B56109">
      <w:pPr>
        <w:pStyle w:val="Reference0"/>
      </w:pPr>
      <w:r>
        <w:t>[3]</w:t>
      </w:r>
      <w:r>
        <w:tab/>
        <w:t>R2-250xxxx</w:t>
      </w:r>
      <w:r>
        <w:tab/>
      </w:r>
      <w:r>
        <w:tab/>
      </w:r>
      <w:r w:rsidRPr="00954998">
        <w:t>Summary of [POST128][108][MOB] RRC running CR (Huawei)</w:t>
      </w:r>
      <w:r>
        <w:tab/>
        <w:t>Huawei.</w:t>
      </w:r>
    </w:p>
    <w:p w14:paraId="28FBE6B2" w14:textId="6CF25DEB" w:rsidR="00917C75" w:rsidRPr="00B56109" w:rsidRDefault="00917C75" w:rsidP="00B56109">
      <w:pPr>
        <w:pStyle w:val="Reference0"/>
      </w:pPr>
      <w:r>
        <w:t>[4]</w:t>
      </w:r>
      <w:r>
        <w:tab/>
        <w:t>R2-2406021</w:t>
      </w:r>
      <w:r>
        <w:tab/>
      </w:r>
      <w:r>
        <w:tab/>
      </w:r>
      <w:fldSimple w:instr=" DOCPROPERTY  CrTitle  \* MERGEFORMAT ">
        <w:r>
          <w:t>Enhancements to measurement report</w:t>
        </w:r>
      </w:fldSimple>
      <w:r>
        <w:t xml:space="preserve"> [meas_report_enh]</w:t>
      </w:r>
      <w:r>
        <w:tab/>
        <w:t>TEI18</w:t>
      </w:r>
      <w:r>
        <w:tab/>
      </w:r>
      <w:r>
        <w:tab/>
        <w:t>38.331</w:t>
      </w:r>
      <w:r>
        <w:tab/>
        <w:t>4803</w:t>
      </w:r>
      <w:r>
        <w:tab/>
        <w:t>Rel-18.</w:t>
      </w:r>
    </w:p>
    <w:sectPr w:rsidR="00917C75" w:rsidRPr="00B5610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72E542" w16cid:durableId="2AA67AD9"/>
  <w16cid:commentId w16cid:paraId="5C853195" w16cid:durableId="2AA67B7B"/>
  <w16cid:commentId w16cid:paraId="6E8DF4A7" w16cid:durableId="2AA667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4651D" w14:textId="77777777" w:rsidR="008112B4" w:rsidRDefault="008112B4" w:rsidP="00051DF8">
      <w:r>
        <w:separator/>
      </w:r>
    </w:p>
  </w:endnote>
  <w:endnote w:type="continuationSeparator" w:id="0">
    <w:p w14:paraId="7B5AB1B2" w14:textId="77777777" w:rsidR="008112B4" w:rsidRDefault="008112B4" w:rsidP="00051DF8">
      <w:r>
        <w:continuationSeparator/>
      </w:r>
    </w:p>
  </w:endnote>
  <w:endnote w:type="continuationNotice" w:id="1">
    <w:p w14:paraId="382740CF" w14:textId="77777777" w:rsidR="008112B4" w:rsidRDefault="008112B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BBE5A" w14:textId="77777777" w:rsidR="008112B4" w:rsidRDefault="008112B4" w:rsidP="00051DF8">
      <w:r>
        <w:separator/>
      </w:r>
    </w:p>
  </w:footnote>
  <w:footnote w:type="continuationSeparator" w:id="0">
    <w:p w14:paraId="3BE4A015" w14:textId="77777777" w:rsidR="008112B4" w:rsidRDefault="008112B4" w:rsidP="00051DF8">
      <w:r>
        <w:continuationSeparator/>
      </w:r>
    </w:p>
  </w:footnote>
  <w:footnote w:type="continuationNotice" w:id="1">
    <w:p w14:paraId="01168883" w14:textId="77777777" w:rsidR="008112B4" w:rsidRDefault="008112B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EFFFFE4D"/>
    <w:multiLevelType w:val="singleLevel"/>
    <w:tmpl w:val="EFFFFE4D"/>
    <w:lvl w:ilvl="0">
      <w:start w:val="1"/>
      <w:numFmt w:val="decimal"/>
      <w:suff w:val="space"/>
      <w:lvlText w:val="%1)"/>
      <w:lvlJc w:val="left"/>
    </w:lvl>
  </w:abstractNum>
  <w:abstractNum w:abstractNumId="2" w15:restartNumberingAfterBreak="0">
    <w:nsid w:val="00206896"/>
    <w:multiLevelType w:val="hybridMultilevel"/>
    <w:tmpl w:val="F1643BF0"/>
    <w:lvl w:ilvl="0" w:tplc="960AA354">
      <w:start w:val="1"/>
      <w:numFmt w:val="decimal"/>
      <w:lvlText w:val="%1)"/>
      <w:lvlJc w:val="left"/>
      <w:pPr>
        <w:ind w:left="760" w:hanging="360"/>
      </w:pPr>
      <w:rPr>
        <w:rFonts w:hint="default"/>
      </w:rPr>
    </w:lvl>
    <w:lvl w:ilvl="1" w:tplc="30F46974">
      <w:start w:val="9"/>
      <w:numFmt w:val="bullet"/>
      <w:lvlText w:val="-"/>
      <w:lvlJc w:val="left"/>
      <w:pPr>
        <w:ind w:left="1200" w:hanging="400"/>
      </w:pPr>
      <w:rPr>
        <w:rFonts w:ascii="Arial" w:eastAsia="MS Mincho" w:hAnsi="Arial" w:cs="Arial" w:hint="default"/>
      </w:rPr>
    </w:lvl>
    <w:lvl w:ilvl="2" w:tplc="59E03D3A">
      <w:numFmt w:val="bullet"/>
      <w:lvlText w:val="-"/>
      <w:lvlJc w:val="left"/>
      <w:pPr>
        <w:ind w:left="1560" w:hanging="360"/>
      </w:pPr>
      <w:rPr>
        <w:rFonts w:ascii="Arial" w:eastAsia="맑은 고딕" w:hAnsi="Arial" w:cs="Arial"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B2629E"/>
    <w:multiLevelType w:val="hybridMultilevel"/>
    <w:tmpl w:val="6930F242"/>
    <w:lvl w:ilvl="0" w:tplc="1C623526">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2205B2"/>
    <w:multiLevelType w:val="hybridMultilevel"/>
    <w:tmpl w:val="45D20A68"/>
    <w:lvl w:ilvl="0" w:tplc="04090001">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4" w15:restartNumberingAfterBreak="0">
    <w:nsid w:val="428703AF"/>
    <w:multiLevelType w:val="hybridMultilevel"/>
    <w:tmpl w:val="1630A6E2"/>
    <w:lvl w:ilvl="0" w:tplc="30F46974">
      <w:start w:val="9"/>
      <w:numFmt w:val="bullet"/>
      <w:lvlText w:val="-"/>
      <w:lvlJc w:val="left"/>
      <w:pPr>
        <w:ind w:left="1160" w:hanging="400"/>
      </w:pPr>
      <w:rPr>
        <w:rFonts w:ascii="Arial" w:eastAsia="MS Mincho"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42AD3817"/>
    <w:multiLevelType w:val="hybridMultilevel"/>
    <w:tmpl w:val="2C621F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07427F"/>
    <w:multiLevelType w:val="hybridMultilevel"/>
    <w:tmpl w:val="911C72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967D89"/>
    <w:multiLevelType w:val="hybridMultilevel"/>
    <w:tmpl w:val="96CA56D0"/>
    <w:lvl w:ilvl="0" w:tplc="0082D096">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7807BD"/>
    <w:multiLevelType w:val="hybridMultilevel"/>
    <w:tmpl w:val="59A2112E"/>
    <w:lvl w:ilvl="0" w:tplc="F8EA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90665B"/>
    <w:multiLevelType w:val="hybridMultilevel"/>
    <w:tmpl w:val="14A099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8"/>
  </w:num>
  <w:num w:numId="3">
    <w:abstractNumId w:val="4"/>
  </w:num>
  <w:num w:numId="4">
    <w:abstractNumId w:val="11"/>
  </w:num>
  <w:num w:numId="5">
    <w:abstractNumId w:val="8"/>
  </w:num>
  <w:num w:numId="6">
    <w:abstractNumId w:val="29"/>
  </w:num>
  <w:num w:numId="7">
    <w:abstractNumId w:val="3"/>
  </w:num>
  <w:num w:numId="8">
    <w:abstractNumId w:val="18"/>
  </w:num>
  <w:num w:numId="9">
    <w:abstractNumId w:val="10"/>
  </w:num>
  <w:num w:numId="10">
    <w:abstractNumId w:val="12"/>
  </w:num>
  <w:num w:numId="11">
    <w:abstractNumId w:val="5"/>
  </w:num>
  <w:num w:numId="12">
    <w:abstractNumId w:val="26"/>
  </w:num>
  <w:num w:numId="13">
    <w:abstractNumId w:val="17"/>
  </w:num>
  <w:num w:numId="14">
    <w:abstractNumId w:val="22"/>
  </w:num>
  <w:num w:numId="15">
    <w:abstractNumId w:val="18"/>
  </w:num>
  <w:num w:numId="16">
    <w:abstractNumId w:val="25"/>
  </w:num>
  <w:num w:numId="17">
    <w:abstractNumId w:val="21"/>
  </w:num>
  <w:num w:numId="18">
    <w:abstractNumId w:val="20"/>
  </w:num>
  <w:num w:numId="19">
    <w:abstractNumId w:val="29"/>
  </w:num>
  <w:num w:numId="20">
    <w:abstractNumId w:val="16"/>
  </w:num>
  <w:num w:numId="21">
    <w:abstractNumId w:val="7"/>
  </w:num>
  <w:num w:numId="22">
    <w:abstractNumId w:val="19"/>
  </w:num>
  <w:num w:numId="23">
    <w:abstractNumId w:val="6"/>
  </w:num>
  <w:num w:numId="24">
    <w:abstractNumId w:val="24"/>
  </w:num>
  <w:num w:numId="25">
    <w:abstractNumId w:val="30"/>
  </w:num>
  <w:num w:numId="26">
    <w:abstractNumId w:val="0"/>
  </w:num>
  <w:num w:numId="27">
    <w:abstractNumId w:val="9"/>
  </w:num>
  <w:num w:numId="28">
    <w:abstractNumId w:val="2"/>
  </w:num>
  <w:num w:numId="29">
    <w:abstractNumId w:val="13"/>
  </w:num>
  <w:num w:numId="30">
    <w:abstractNumId w:val="14"/>
  </w:num>
  <w:num w:numId="31">
    <w:abstractNumId w:val="1"/>
  </w:num>
  <w:num w:numId="32">
    <w:abstractNumId w:val="15"/>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2CB"/>
    <w:rsid w:val="00001886"/>
    <w:rsid w:val="00002263"/>
    <w:rsid w:val="000038B6"/>
    <w:rsid w:val="00004ADC"/>
    <w:rsid w:val="00005695"/>
    <w:rsid w:val="00007440"/>
    <w:rsid w:val="00007761"/>
    <w:rsid w:val="00007CAB"/>
    <w:rsid w:val="00007EA6"/>
    <w:rsid w:val="000114A6"/>
    <w:rsid w:val="0001163B"/>
    <w:rsid w:val="000116B3"/>
    <w:rsid w:val="00011C8D"/>
    <w:rsid w:val="00012C2F"/>
    <w:rsid w:val="00013CDB"/>
    <w:rsid w:val="00014BC5"/>
    <w:rsid w:val="000153CC"/>
    <w:rsid w:val="00015478"/>
    <w:rsid w:val="00015950"/>
    <w:rsid w:val="000162D4"/>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1EB1"/>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E54"/>
    <w:rsid w:val="00051F75"/>
    <w:rsid w:val="00052840"/>
    <w:rsid w:val="0005550E"/>
    <w:rsid w:val="0005588D"/>
    <w:rsid w:val="00055E27"/>
    <w:rsid w:val="00057AE8"/>
    <w:rsid w:val="00061D28"/>
    <w:rsid w:val="00062402"/>
    <w:rsid w:val="00062980"/>
    <w:rsid w:val="00063A6B"/>
    <w:rsid w:val="00063B85"/>
    <w:rsid w:val="00063D1D"/>
    <w:rsid w:val="00065268"/>
    <w:rsid w:val="00065E18"/>
    <w:rsid w:val="0007062F"/>
    <w:rsid w:val="000708C4"/>
    <w:rsid w:val="00070BD9"/>
    <w:rsid w:val="00070EF1"/>
    <w:rsid w:val="00071B8C"/>
    <w:rsid w:val="00071C4F"/>
    <w:rsid w:val="0007241A"/>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3F0"/>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5BB6"/>
    <w:rsid w:val="000B61B9"/>
    <w:rsid w:val="000B6398"/>
    <w:rsid w:val="000B7BCF"/>
    <w:rsid w:val="000C0379"/>
    <w:rsid w:val="000C1413"/>
    <w:rsid w:val="000C18BA"/>
    <w:rsid w:val="000C18FE"/>
    <w:rsid w:val="000C2B2C"/>
    <w:rsid w:val="000C3867"/>
    <w:rsid w:val="000C4898"/>
    <w:rsid w:val="000C522B"/>
    <w:rsid w:val="000C5340"/>
    <w:rsid w:val="000C6F6D"/>
    <w:rsid w:val="000D0D81"/>
    <w:rsid w:val="000D2941"/>
    <w:rsid w:val="000D2E51"/>
    <w:rsid w:val="000D3336"/>
    <w:rsid w:val="000D40CB"/>
    <w:rsid w:val="000D4B95"/>
    <w:rsid w:val="000D58AB"/>
    <w:rsid w:val="000D5B48"/>
    <w:rsid w:val="000D64F1"/>
    <w:rsid w:val="000D6E3F"/>
    <w:rsid w:val="000D6FB6"/>
    <w:rsid w:val="000D72CB"/>
    <w:rsid w:val="000D75DC"/>
    <w:rsid w:val="000D77A8"/>
    <w:rsid w:val="000E01FF"/>
    <w:rsid w:val="000E11DD"/>
    <w:rsid w:val="000E2D75"/>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0C15"/>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2A2F"/>
    <w:rsid w:val="00153CB5"/>
    <w:rsid w:val="0015642D"/>
    <w:rsid w:val="00156593"/>
    <w:rsid w:val="001617E5"/>
    <w:rsid w:val="00162882"/>
    <w:rsid w:val="00163E02"/>
    <w:rsid w:val="00165A0D"/>
    <w:rsid w:val="00166538"/>
    <w:rsid w:val="00166728"/>
    <w:rsid w:val="00166BB8"/>
    <w:rsid w:val="00166CE4"/>
    <w:rsid w:val="00170752"/>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972"/>
    <w:rsid w:val="0019158C"/>
    <w:rsid w:val="001921CE"/>
    <w:rsid w:val="00194515"/>
    <w:rsid w:val="00194CD0"/>
    <w:rsid w:val="0019500E"/>
    <w:rsid w:val="001962AF"/>
    <w:rsid w:val="00196D94"/>
    <w:rsid w:val="00197FFC"/>
    <w:rsid w:val="001A498C"/>
    <w:rsid w:val="001A543A"/>
    <w:rsid w:val="001A57B2"/>
    <w:rsid w:val="001A7013"/>
    <w:rsid w:val="001A7819"/>
    <w:rsid w:val="001A7BA1"/>
    <w:rsid w:val="001B0E6A"/>
    <w:rsid w:val="001B11D6"/>
    <w:rsid w:val="001B1E91"/>
    <w:rsid w:val="001B1FA7"/>
    <w:rsid w:val="001B3311"/>
    <w:rsid w:val="001B349E"/>
    <w:rsid w:val="001B49C9"/>
    <w:rsid w:val="001C0FE8"/>
    <w:rsid w:val="001C1364"/>
    <w:rsid w:val="001C1FE4"/>
    <w:rsid w:val="001C23F4"/>
    <w:rsid w:val="001C2AD8"/>
    <w:rsid w:val="001C346C"/>
    <w:rsid w:val="001C3543"/>
    <w:rsid w:val="001C4AC4"/>
    <w:rsid w:val="001C4CEA"/>
    <w:rsid w:val="001C4F79"/>
    <w:rsid w:val="001C6034"/>
    <w:rsid w:val="001C6515"/>
    <w:rsid w:val="001C6A5C"/>
    <w:rsid w:val="001C722C"/>
    <w:rsid w:val="001C77C4"/>
    <w:rsid w:val="001D0C63"/>
    <w:rsid w:val="001D1DAA"/>
    <w:rsid w:val="001D21D6"/>
    <w:rsid w:val="001D347B"/>
    <w:rsid w:val="001D6647"/>
    <w:rsid w:val="001E103B"/>
    <w:rsid w:val="001E3033"/>
    <w:rsid w:val="001E3379"/>
    <w:rsid w:val="001E33AD"/>
    <w:rsid w:val="001E3A80"/>
    <w:rsid w:val="001E5E26"/>
    <w:rsid w:val="001E5FFA"/>
    <w:rsid w:val="001E7763"/>
    <w:rsid w:val="001F168B"/>
    <w:rsid w:val="001F39CA"/>
    <w:rsid w:val="001F5363"/>
    <w:rsid w:val="001F55A9"/>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3DA2"/>
    <w:rsid w:val="002840C7"/>
    <w:rsid w:val="00284E78"/>
    <w:rsid w:val="002855BF"/>
    <w:rsid w:val="0028710E"/>
    <w:rsid w:val="00287326"/>
    <w:rsid w:val="002874E7"/>
    <w:rsid w:val="00290336"/>
    <w:rsid w:val="00292FC9"/>
    <w:rsid w:val="002945AD"/>
    <w:rsid w:val="00294CF3"/>
    <w:rsid w:val="00296A41"/>
    <w:rsid w:val="002971B9"/>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03C"/>
    <w:rsid w:val="002B6746"/>
    <w:rsid w:val="002B679D"/>
    <w:rsid w:val="002B7147"/>
    <w:rsid w:val="002B7736"/>
    <w:rsid w:val="002C0DFC"/>
    <w:rsid w:val="002C329A"/>
    <w:rsid w:val="002C4BF2"/>
    <w:rsid w:val="002C5580"/>
    <w:rsid w:val="002C591F"/>
    <w:rsid w:val="002C6052"/>
    <w:rsid w:val="002C69AA"/>
    <w:rsid w:val="002C7808"/>
    <w:rsid w:val="002D093F"/>
    <w:rsid w:val="002D2B20"/>
    <w:rsid w:val="002D2C29"/>
    <w:rsid w:val="002D2CA2"/>
    <w:rsid w:val="002D4A25"/>
    <w:rsid w:val="002D5213"/>
    <w:rsid w:val="002D59C4"/>
    <w:rsid w:val="002D657A"/>
    <w:rsid w:val="002D7BD3"/>
    <w:rsid w:val="002E058A"/>
    <w:rsid w:val="002E1C8B"/>
    <w:rsid w:val="002E29AB"/>
    <w:rsid w:val="002E61C8"/>
    <w:rsid w:val="002E69D9"/>
    <w:rsid w:val="002E79BB"/>
    <w:rsid w:val="002F0B2A"/>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2DC7"/>
    <w:rsid w:val="00313299"/>
    <w:rsid w:val="003133F1"/>
    <w:rsid w:val="0031390F"/>
    <w:rsid w:val="00313E0F"/>
    <w:rsid w:val="00316225"/>
    <w:rsid w:val="00316240"/>
    <w:rsid w:val="003164AA"/>
    <w:rsid w:val="003172DC"/>
    <w:rsid w:val="0032086B"/>
    <w:rsid w:val="0032263B"/>
    <w:rsid w:val="00323CB7"/>
    <w:rsid w:val="00323D2C"/>
    <w:rsid w:val="00323F74"/>
    <w:rsid w:val="003243BA"/>
    <w:rsid w:val="00324E66"/>
    <w:rsid w:val="003255FD"/>
    <w:rsid w:val="00325AE3"/>
    <w:rsid w:val="00326069"/>
    <w:rsid w:val="00327682"/>
    <w:rsid w:val="00327C9A"/>
    <w:rsid w:val="00327E5D"/>
    <w:rsid w:val="00330C9F"/>
    <w:rsid w:val="00330E03"/>
    <w:rsid w:val="00331B80"/>
    <w:rsid w:val="00332ADA"/>
    <w:rsid w:val="00332B7D"/>
    <w:rsid w:val="00333345"/>
    <w:rsid w:val="003338B9"/>
    <w:rsid w:val="00335468"/>
    <w:rsid w:val="00335A5E"/>
    <w:rsid w:val="003378B4"/>
    <w:rsid w:val="00337C3B"/>
    <w:rsid w:val="003407BE"/>
    <w:rsid w:val="00340C0B"/>
    <w:rsid w:val="0034315A"/>
    <w:rsid w:val="00343806"/>
    <w:rsid w:val="00343819"/>
    <w:rsid w:val="003440A2"/>
    <w:rsid w:val="003466A7"/>
    <w:rsid w:val="00347B20"/>
    <w:rsid w:val="00350D7C"/>
    <w:rsid w:val="00351CAD"/>
    <w:rsid w:val="00352BBF"/>
    <w:rsid w:val="00353629"/>
    <w:rsid w:val="0035462D"/>
    <w:rsid w:val="00357118"/>
    <w:rsid w:val="00357272"/>
    <w:rsid w:val="003574BB"/>
    <w:rsid w:val="00357668"/>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214"/>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09A2"/>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12B6"/>
    <w:rsid w:val="003C1A2A"/>
    <w:rsid w:val="003C1CE5"/>
    <w:rsid w:val="003C237F"/>
    <w:rsid w:val="003C291C"/>
    <w:rsid w:val="003C311A"/>
    <w:rsid w:val="003C3D57"/>
    <w:rsid w:val="003C4B33"/>
    <w:rsid w:val="003C4E37"/>
    <w:rsid w:val="003C5524"/>
    <w:rsid w:val="003C5533"/>
    <w:rsid w:val="003C5DF8"/>
    <w:rsid w:val="003D127F"/>
    <w:rsid w:val="003D30B0"/>
    <w:rsid w:val="003D3149"/>
    <w:rsid w:val="003D3519"/>
    <w:rsid w:val="003D4028"/>
    <w:rsid w:val="003D4B16"/>
    <w:rsid w:val="003D4E3E"/>
    <w:rsid w:val="003D603A"/>
    <w:rsid w:val="003D6B94"/>
    <w:rsid w:val="003D6F1D"/>
    <w:rsid w:val="003E01A2"/>
    <w:rsid w:val="003E0C9D"/>
    <w:rsid w:val="003E141C"/>
    <w:rsid w:val="003E16BE"/>
    <w:rsid w:val="003E17A4"/>
    <w:rsid w:val="003E2482"/>
    <w:rsid w:val="003E31DD"/>
    <w:rsid w:val="003E3CDE"/>
    <w:rsid w:val="003E3F31"/>
    <w:rsid w:val="003E5013"/>
    <w:rsid w:val="003E5F93"/>
    <w:rsid w:val="003E676B"/>
    <w:rsid w:val="003E77F9"/>
    <w:rsid w:val="003F0729"/>
    <w:rsid w:val="003F0ED8"/>
    <w:rsid w:val="003F11FC"/>
    <w:rsid w:val="003F16BA"/>
    <w:rsid w:val="003F1C92"/>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36A"/>
    <w:rsid w:val="0040499C"/>
    <w:rsid w:val="00404D34"/>
    <w:rsid w:val="00405A25"/>
    <w:rsid w:val="0040655C"/>
    <w:rsid w:val="0040702D"/>
    <w:rsid w:val="004075CE"/>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2A70"/>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2E9"/>
    <w:rsid w:val="004875F7"/>
    <w:rsid w:val="004901A6"/>
    <w:rsid w:val="00490325"/>
    <w:rsid w:val="004905F3"/>
    <w:rsid w:val="00490C92"/>
    <w:rsid w:val="00491923"/>
    <w:rsid w:val="00491F9E"/>
    <w:rsid w:val="00492288"/>
    <w:rsid w:val="004937F8"/>
    <w:rsid w:val="0049389E"/>
    <w:rsid w:val="00493A0E"/>
    <w:rsid w:val="00493FF0"/>
    <w:rsid w:val="00495DDB"/>
    <w:rsid w:val="00496782"/>
    <w:rsid w:val="004A10EE"/>
    <w:rsid w:val="004A1F7B"/>
    <w:rsid w:val="004A2470"/>
    <w:rsid w:val="004A3412"/>
    <w:rsid w:val="004A34E6"/>
    <w:rsid w:val="004A40FB"/>
    <w:rsid w:val="004A5B0B"/>
    <w:rsid w:val="004A5B6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06"/>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5C3B"/>
    <w:rsid w:val="004E62A1"/>
    <w:rsid w:val="004F10E9"/>
    <w:rsid w:val="004F1757"/>
    <w:rsid w:val="004F3ADA"/>
    <w:rsid w:val="004F4540"/>
    <w:rsid w:val="004F5BB2"/>
    <w:rsid w:val="004F6548"/>
    <w:rsid w:val="004F73A7"/>
    <w:rsid w:val="004F7C51"/>
    <w:rsid w:val="005001FE"/>
    <w:rsid w:val="005018C8"/>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5E5"/>
    <w:rsid w:val="00516A0D"/>
    <w:rsid w:val="00516AF3"/>
    <w:rsid w:val="00516C28"/>
    <w:rsid w:val="00516FBC"/>
    <w:rsid w:val="00517034"/>
    <w:rsid w:val="0052024D"/>
    <w:rsid w:val="005214BC"/>
    <w:rsid w:val="00521DFD"/>
    <w:rsid w:val="00522F36"/>
    <w:rsid w:val="005244D9"/>
    <w:rsid w:val="00524D79"/>
    <w:rsid w:val="00524EEF"/>
    <w:rsid w:val="00527C31"/>
    <w:rsid w:val="00527F2A"/>
    <w:rsid w:val="0053081A"/>
    <w:rsid w:val="005333BC"/>
    <w:rsid w:val="00534DA0"/>
    <w:rsid w:val="00535D39"/>
    <w:rsid w:val="00535EC5"/>
    <w:rsid w:val="00536A0E"/>
    <w:rsid w:val="00540AA2"/>
    <w:rsid w:val="00542000"/>
    <w:rsid w:val="00543E6C"/>
    <w:rsid w:val="00545056"/>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712"/>
    <w:rsid w:val="00570B29"/>
    <w:rsid w:val="00571279"/>
    <w:rsid w:val="00572564"/>
    <w:rsid w:val="005728A1"/>
    <w:rsid w:val="00573454"/>
    <w:rsid w:val="005739BD"/>
    <w:rsid w:val="005740F6"/>
    <w:rsid w:val="00574618"/>
    <w:rsid w:val="00575070"/>
    <w:rsid w:val="005752D5"/>
    <w:rsid w:val="0057598B"/>
    <w:rsid w:val="00575A1A"/>
    <w:rsid w:val="00576AE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4D0"/>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283"/>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5DC"/>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61D"/>
    <w:rsid w:val="005F6D35"/>
    <w:rsid w:val="005F7899"/>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69A"/>
    <w:rsid w:val="00624C07"/>
    <w:rsid w:val="00624FE8"/>
    <w:rsid w:val="0062582C"/>
    <w:rsid w:val="00625977"/>
    <w:rsid w:val="0062599C"/>
    <w:rsid w:val="00625B0A"/>
    <w:rsid w:val="00626AEC"/>
    <w:rsid w:val="00630A24"/>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687"/>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B9F"/>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4A"/>
    <w:rsid w:val="006C66D8"/>
    <w:rsid w:val="006C7C48"/>
    <w:rsid w:val="006D067F"/>
    <w:rsid w:val="006D06C7"/>
    <w:rsid w:val="006D11FC"/>
    <w:rsid w:val="006D1E24"/>
    <w:rsid w:val="006D35DE"/>
    <w:rsid w:val="006D3AF4"/>
    <w:rsid w:val="006D3CBB"/>
    <w:rsid w:val="006D4B63"/>
    <w:rsid w:val="006D530C"/>
    <w:rsid w:val="006D554E"/>
    <w:rsid w:val="006D764B"/>
    <w:rsid w:val="006E0403"/>
    <w:rsid w:val="006E0F41"/>
    <w:rsid w:val="006E0FCB"/>
    <w:rsid w:val="006E1057"/>
    <w:rsid w:val="006E1417"/>
    <w:rsid w:val="006E19AF"/>
    <w:rsid w:val="006E45D9"/>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27F6"/>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F7D"/>
    <w:rsid w:val="00794B9A"/>
    <w:rsid w:val="00794D0F"/>
    <w:rsid w:val="00795BB9"/>
    <w:rsid w:val="00796823"/>
    <w:rsid w:val="00796A70"/>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2CBD"/>
    <w:rsid w:val="007B31C0"/>
    <w:rsid w:val="007B3C9A"/>
    <w:rsid w:val="007B5E21"/>
    <w:rsid w:val="007C095F"/>
    <w:rsid w:val="007C10C5"/>
    <w:rsid w:val="007C17D5"/>
    <w:rsid w:val="007C1A44"/>
    <w:rsid w:val="007C1DC3"/>
    <w:rsid w:val="007C1FFD"/>
    <w:rsid w:val="007C25AC"/>
    <w:rsid w:val="007C2DD0"/>
    <w:rsid w:val="007C4173"/>
    <w:rsid w:val="007C4D55"/>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0BC"/>
    <w:rsid w:val="008015EA"/>
    <w:rsid w:val="008028A4"/>
    <w:rsid w:val="00803217"/>
    <w:rsid w:val="008043F1"/>
    <w:rsid w:val="008051A3"/>
    <w:rsid w:val="008056ED"/>
    <w:rsid w:val="00805FC2"/>
    <w:rsid w:val="00807C64"/>
    <w:rsid w:val="00807E15"/>
    <w:rsid w:val="008104E0"/>
    <w:rsid w:val="0081087E"/>
    <w:rsid w:val="00811105"/>
    <w:rsid w:val="008112B4"/>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6F4"/>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58EB"/>
    <w:rsid w:val="00856568"/>
    <w:rsid w:val="00857EB3"/>
    <w:rsid w:val="00860623"/>
    <w:rsid w:val="008607A8"/>
    <w:rsid w:val="00861551"/>
    <w:rsid w:val="008619B8"/>
    <w:rsid w:val="00861FEE"/>
    <w:rsid w:val="00862027"/>
    <w:rsid w:val="0086354A"/>
    <w:rsid w:val="00863B7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1C0B"/>
    <w:rsid w:val="00882533"/>
    <w:rsid w:val="008849F5"/>
    <w:rsid w:val="008855C3"/>
    <w:rsid w:val="00886B71"/>
    <w:rsid w:val="008905C2"/>
    <w:rsid w:val="00890D75"/>
    <w:rsid w:val="00892166"/>
    <w:rsid w:val="00892FAC"/>
    <w:rsid w:val="00895017"/>
    <w:rsid w:val="00895A0B"/>
    <w:rsid w:val="00896CB6"/>
    <w:rsid w:val="00897797"/>
    <w:rsid w:val="008A7673"/>
    <w:rsid w:val="008B0846"/>
    <w:rsid w:val="008B29B9"/>
    <w:rsid w:val="008B50AA"/>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C02"/>
    <w:rsid w:val="008E2FA2"/>
    <w:rsid w:val="008E596A"/>
    <w:rsid w:val="008E675F"/>
    <w:rsid w:val="008F00F2"/>
    <w:rsid w:val="008F1714"/>
    <w:rsid w:val="008F2A43"/>
    <w:rsid w:val="008F32B3"/>
    <w:rsid w:val="008F391F"/>
    <w:rsid w:val="008F396F"/>
    <w:rsid w:val="008F3DCD"/>
    <w:rsid w:val="008F5092"/>
    <w:rsid w:val="008F60D4"/>
    <w:rsid w:val="008F6D8E"/>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17C75"/>
    <w:rsid w:val="00920E92"/>
    <w:rsid w:val="00921E6D"/>
    <w:rsid w:val="0092209D"/>
    <w:rsid w:val="00922190"/>
    <w:rsid w:val="00923655"/>
    <w:rsid w:val="0092419C"/>
    <w:rsid w:val="00926107"/>
    <w:rsid w:val="0092610E"/>
    <w:rsid w:val="009263AC"/>
    <w:rsid w:val="0093206A"/>
    <w:rsid w:val="009322D7"/>
    <w:rsid w:val="009333E1"/>
    <w:rsid w:val="00934DEF"/>
    <w:rsid w:val="0093589D"/>
    <w:rsid w:val="00935948"/>
    <w:rsid w:val="00936071"/>
    <w:rsid w:val="009376AF"/>
    <w:rsid w:val="009376CD"/>
    <w:rsid w:val="00940212"/>
    <w:rsid w:val="00940A1C"/>
    <w:rsid w:val="009428FC"/>
    <w:rsid w:val="00942EC2"/>
    <w:rsid w:val="009434F8"/>
    <w:rsid w:val="00943F64"/>
    <w:rsid w:val="00946D5B"/>
    <w:rsid w:val="009504CA"/>
    <w:rsid w:val="009505D8"/>
    <w:rsid w:val="009508D2"/>
    <w:rsid w:val="00950B99"/>
    <w:rsid w:val="009510B8"/>
    <w:rsid w:val="00951257"/>
    <w:rsid w:val="00951A3D"/>
    <w:rsid w:val="00951A4F"/>
    <w:rsid w:val="00952941"/>
    <w:rsid w:val="00953214"/>
    <w:rsid w:val="0095330B"/>
    <w:rsid w:val="0095343C"/>
    <w:rsid w:val="00954998"/>
    <w:rsid w:val="00954C78"/>
    <w:rsid w:val="00954D76"/>
    <w:rsid w:val="00955E64"/>
    <w:rsid w:val="00955FB6"/>
    <w:rsid w:val="009563CB"/>
    <w:rsid w:val="0095778B"/>
    <w:rsid w:val="0096059F"/>
    <w:rsid w:val="00960F02"/>
    <w:rsid w:val="009617FB"/>
    <w:rsid w:val="00961B32"/>
    <w:rsid w:val="00961BCE"/>
    <w:rsid w:val="00962455"/>
    <w:rsid w:val="00962509"/>
    <w:rsid w:val="00965089"/>
    <w:rsid w:val="009654E2"/>
    <w:rsid w:val="00965E6D"/>
    <w:rsid w:val="00966ABC"/>
    <w:rsid w:val="00966CE8"/>
    <w:rsid w:val="009677C9"/>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C6A"/>
    <w:rsid w:val="00977EAC"/>
    <w:rsid w:val="0098006C"/>
    <w:rsid w:val="0098195C"/>
    <w:rsid w:val="00981B7A"/>
    <w:rsid w:val="009827C3"/>
    <w:rsid w:val="00982DAE"/>
    <w:rsid w:val="00984741"/>
    <w:rsid w:val="00984AFD"/>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4A53"/>
    <w:rsid w:val="009A52C0"/>
    <w:rsid w:val="009A5858"/>
    <w:rsid w:val="009A5940"/>
    <w:rsid w:val="009B0492"/>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829"/>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0CF"/>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357B6"/>
    <w:rsid w:val="00A409FF"/>
    <w:rsid w:val="00A41829"/>
    <w:rsid w:val="00A428E6"/>
    <w:rsid w:val="00A430EC"/>
    <w:rsid w:val="00A4371D"/>
    <w:rsid w:val="00A4385F"/>
    <w:rsid w:val="00A43CCA"/>
    <w:rsid w:val="00A44335"/>
    <w:rsid w:val="00A44430"/>
    <w:rsid w:val="00A44671"/>
    <w:rsid w:val="00A45F66"/>
    <w:rsid w:val="00A4645A"/>
    <w:rsid w:val="00A466D4"/>
    <w:rsid w:val="00A46F4E"/>
    <w:rsid w:val="00A47F02"/>
    <w:rsid w:val="00A51AAF"/>
    <w:rsid w:val="00A52BAB"/>
    <w:rsid w:val="00A53724"/>
    <w:rsid w:val="00A54027"/>
    <w:rsid w:val="00A5457E"/>
    <w:rsid w:val="00A548A8"/>
    <w:rsid w:val="00A54B2B"/>
    <w:rsid w:val="00A54C46"/>
    <w:rsid w:val="00A54E74"/>
    <w:rsid w:val="00A56919"/>
    <w:rsid w:val="00A56C20"/>
    <w:rsid w:val="00A60806"/>
    <w:rsid w:val="00A61A54"/>
    <w:rsid w:val="00A6259E"/>
    <w:rsid w:val="00A6507B"/>
    <w:rsid w:val="00A655ED"/>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05BE"/>
    <w:rsid w:val="00A82346"/>
    <w:rsid w:val="00A838DA"/>
    <w:rsid w:val="00A85727"/>
    <w:rsid w:val="00A85D8F"/>
    <w:rsid w:val="00A86A2C"/>
    <w:rsid w:val="00A86AE3"/>
    <w:rsid w:val="00A9051A"/>
    <w:rsid w:val="00A905D9"/>
    <w:rsid w:val="00A90727"/>
    <w:rsid w:val="00A91596"/>
    <w:rsid w:val="00A933E1"/>
    <w:rsid w:val="00A940B2"/>
    <w:rsid w:val="00A95BB3"/>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4B80"/>
    <w:rsid w:val="00AB696A"/>
    <w:rsid w:val="00AB7EC1"/>
    <w:rsid w:val="00AC0FE8"/>
    <w:rsid w:val="00AC1F4D"/>
    <w:rsid w:val="00AC507F"/>
    <w:rsid w:val="00AC5470"/>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C99"/>
    <w:rsid w:val="00B0385E"/>
    <w:rsid w:val="00B03FC2"/>
    <w:rsid w:val="00B04782"/>
    <w:rsid w:val="00B05380"/>
    <w:rsid w:val="00B05863"/>
    <w:rsid w:val="00B05962"/>
    <w:rsid w:val="00B05A7C"/>
    <w:rsid w:val="00B06EDB"/>
    <w:rsid w:val="00B1032A"/>
    <w:rsid w:val="00B1049B"/>
    <w:rsid w:val="00B1172E"/>
    <w:rsid w:val="00B11EAC"/>
    <w:rsid w:val="00B13A48"/>
    <w:rsid w:val="00B13E2C"/>
    <w:rsid w:val="00B15449"/>
    <w:rsid w:val="00B15B76"/>
    <w:rsid w:val="00B16687"/>
    <w:rsid w:val="00B16C2F"/>
    <w:rsid w:val="00B176C9"/>
    <w:rsid w:val="00B20081"/>
    <w:rsid w:val="00B23C7A"/>
    <w:rsid w:val="00B2602A"/>
    <w:rsid w:val="00B261CD"/>
    <w:rsid w:val="00B27303"/>
    <w:rsid w:val="00B27BDA"/>
    <w:rsid w:val="00B30511"/>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109"/>
    <w:rsid w:val="00B5658B"/>
    <w:rsid w:val="00B567CA"/>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1A8"/>
    <w:rsid w:val="00B873FD"/>
    <w:rsid w:val="00B8774D"/>
    <w:rsid w:val="00B87833"/>
    <w:rsid w:val="00B921E4"/>
    <w:rsid w:val="00B93959"/>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6DA"/>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17C4B"/>
    <w:rsid w:val="00C21092"/>
    <w:rsid w:val="00C21461"/>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080"/>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19A"/>
    <w:rsid w:val="00C776A6"/>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914"/>
    <w:rsid w:val="00CA2A8B"/>
    <w:rsid w:val="00CA358C"/>
    <w:rsid w:val="00CA390E"/>
    <w:rsid w:val="00CA3D0C"/>
    <w:rsid w:val="00CA3EB3"/>
    <w:rsid w:val="00CA4E46"/>
    <w:rsid w:val="00CA5E5B"/>
    <w:rsid w:val="00CA654B"/>
    <w:rsid w:val="00CA6631"/>
    <w:rsid w:val="00CA6F88"/>
    <w:rsid w:val="00CA7092"/>
    <w:rsid w:val="00CB1DA9"/>
    <w:rsid w:val="00CB1F48"/>
    <w:rsid w:val="00CB26FD"/>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2AC"/>
    <w:rsid w:val="00CE4C53"/>
    <w:rsid w:val="00CE742E"/>
    <w:rsid w:val="00CF1E1A"/>
    <w:rsid w:val="00CF27B8"/>
    <w:rsid w:val="00CF2AE8"/>
    <w:rsid w:val="00CF2BB9"/>
    <w:rsid w:val="00CF3AA3"/>
    <w:rsid w:val="00CF45C9"/>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09AF"/>
    <w:rsid w:val="00D21BD1"/>
    <w:rsid w:val="00D2210F"/>
    <w:rsid w:val="00D22B9C"/>
    <w:rsid w:val="00D24065"/>
    <w:rsid w:val="00D24C0D"/>
    <w:rsid w:val="00D25208"/>
    <w:rsid w:val="00D2739D"/>
    <w:rsid w:val="00D27618"/>
    <w:rsid w:val="00D27E84"/>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80B"/>
    <w:rsid w:val="00D47CAD"/>
    <w:rsid w:val="00D5093B"/>
    <w:rsid w:val="00D51036"/>
    <w:rsid w:val="00D51D81"/>
    <w:rsid w:val="00D51F0F"/>
    <w:rsid w:val="00D52FC5"/>
    <w:rsid w:val="00D55E47"/>
    <w:rsid w:val="00D5676A"/>
    <w:rsid w:val="00D57475"/>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4FF9"/>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07A55"/>
    <w:rsid w:val="00E10513"/>
    <w:rsid w:val="00E107C1"/>
    <w:rsid w:val="00E1255A"/>
    <w:rsid w:val="00E131B9"/>
    <w:rsid w:val="00E131E1"/>
    <w:rsid w:val="00E147E9"/>
    <w:rsid w:val="00E1589E"/>
    <w:rsid w:val="00E16A39"/>
    <w:rsid w:val="00E16BF5"/>
    <w:rsid w:val="00E20D5B"/>
    <w:rsid w:val="00E223EE"/>
    <w:rsid w:val="00E2250E"/>
    <w:rsid w:val="00E2305F"/>
    <w:rsid w:val="00E23285"/>
    <w:rsid w:val="00E241E2"/>
    <w:rsid w:val="00E24C00"/>
    <w:rsid w:val="00E26122"/>
    <w:rsid w:val="00E262F2"/>
    <w:rsid w:val="00E2662F"/>
    <w:rsid w:val="00E271EB"/>
    <w:rsid w:val="00E3355D"/>
    <w:rsid w:val="00E337F6"/>
    <w:rsid w:val="00E340BB"/>
    <w:rsid w:val="00E353C0"/>
    <w:rsid w:val="00E37983"/>
    <w:rsid w:val="00E37E4F"/>
    <w:rsid w:val="00E4131C"/>
    <w:rsid w:val="00E41B53"/>
    <w:rsid w:val="00E4283F"/>
    <w:rsid w:val="00E43135"/>
    <w:rsid w:val="00E447E6"/>
    <w:rsid w:val="00E44821"/>
    <w:rsid w:val="00E45739"/>
    <w:rsid w:val="00E4615A"/>
    <w:rsid w:val="00E46C08"/>
    <w:rsid w:val="00E471CF"/>
    <w:rsid w:val="00E47979"/>
    <w:rsid w:val="00E520AE"/>
    <w:rsid w:val="00E52522"/>
    <w:rsid w:val="00E52D7A"/>
    <w:rsid w:val="00E540B3"/>
    <w:rsid w:val="00E5433E"/>
    <w:rsid w:val="00E54D39"/>
    <w:rsid w:val="00E555C4"/>
    <w:rsid w:val="00E55DA6"/>
    <w:rsid w:val="00E565AA"/>
    <w:rsid w:val="00E575B2"/>
    <w:rsid w:val="00E606C4"/>
    <w:rsid w:val="00E609A3"/>
    <w:rsid w:val="00E6247A"/>
    <w:rsid w:val="00E62835"/>
    <w:rsid w:val="00E62BC9"/>
    <w:rsid w:val="00E62D26"/>
    <w:rsid w:val="00E6462F"/>
    <w:rsid w:val="00E66ABA"/>
    <w:rsid w:val="00E67116"/>
    <w:rsid w:val="00E675D5"/>
    <w:rsid w:val="00E7096B"/>
    <w:rsid w:val="00E71819"/>
    <w:rsid w:val="00E73AAB"/>
    <w:rsid w:val="00E74041"/>
    <w:rsid w:val="00E743A8"/>
    <w:rsid w:val="00E74804"/>
    <w:rsid w:val="00E7496B"/>
    <w:rsid w:val="00E74E5E"/>
    <w:rsid w:val="00E75577"/>
    <w:rsid w:val="00E76044"/>
    <w:rsid w:val="00E766EC"/>
    <w:rsid w:val="00E77645"/>
    <w:rsid w:val="00E80E77"/>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F0C39"/>
    <w:rsid w:val="00EF0DB9"/>
    <w:rsid w:val="00EF0E03"/>
    <w:rsid w:val="00EF34DD"/>
    <w:rsid w:val="00EF612C"/>
    <w:rsid w:val="00EF7203"/>
    <w:rsid w:val="00EF7AA9"/>
    <w:rsid w:val="00F004D9"/>
    <w:rsid w:val="00F01C6C"/>
    <w:rsid w:val="00F01C7D"/>
    <w:rsid w:val="00F025A2"/>
    <w:rsid w:val="00F036E9"/>
    <w:rsid w:val="00F0428F"/>
    <w:rsid w:val="00F0432B"/>
    <w:rsid w:val="00F043D1"/>
    <w:rsid w:val="00F0476F"/>
    <w:rsid w:val="00F07388"/>
    <w:rsid w:val="00F0750E"/>
    <w:rsid w:val="00F07939"/>
    <w:rsid w:val="00F07B64"/>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348"/>
    <w:rsid w:val="00F25696"/>
    <w:rsid w:val="00F26EB7"/>
    <w:rsid w:val="00F275A1"/>
    <w:rsid w:val="00F3039A"/>
    <w:rsid w:val="00F31372"/>
    <w:rsid w:val="00F33041"/>
    <w:rsid w:val="00F33E2F"/>
    <w:rsid w:val="00F33E54"/>
    <w:rsid w:val="00F341BE"/>
    <w:rsid w:val="00F3485F"/>
    <w:rsid w:val="00F349D4"/>
    <w:rsid w:val="00F36CA5"/>
    <w:rsid w:val="00F36DFC"/>
    <w:rsid w:val="00F37678"/>
    <w:rsid w:val="00F37743"/>
    <w:rsid w:val="00F379D0"/>
    <w:rsid w:val="00F40AF9"/>
    <w:rsid w:val="00F41A62"/>
    <w:rsid w:val="00F42330"/>
    <w:rsid w:val="00F42540"/>
    <w:rsid w:val="00F43661"/>
    <w:rsid w:val="00F44DF5"/>
    <w:rsid w:val="00F45FE2"/>
    <w:rsid w:val="00F4610A"/>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0EE1"/>
    <w:rsid w:val="00FC1192"/>
    <w:rsid w:val="00FC1CD6"/>
    <w:rsid w:val="00FC26E3"/>
    <w:rsid w:val="00FC2F18"/>
    <w:rsid w:val="00FC371B"/>
    <w:rsid w:val="00FC4291"/>
    <w:rsid w:val="00FC4C5E"/>
    <w:rsid w:val="00FC784B"/>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2D05"/>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34527FE-0643-4278-9431-51ABE6B5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paragraph" w:customStyle="1" w:styleId="NOte">
    <w:name w:val="NOte"/>
    <w:basedOn w:val="a"/>
    <w:qFormat/>
    <w:rsid w:val="00F36CA5"/>
    <w:rPr>
      <w:rFonts w:eastAsia="맑은 고딕"/>
      <w:lang w:val="en-GB" w:eastAsia="ko-KR"/>
    </w:rPr>
  </w:style>
  <w:style w:type="paragraph" w:customStyle="1" w:styleId="Doc-title">
    <w:name w:val="Doc-title"/>
    <w:basedOn w:val="a"/>
    <w:next w:val="Doc-text2"/>
    <w:link w:val="Doc-titleChar"/>
    <w:qFormat/>
    <w:rsid w:val="00031EB1"/>
    <w:pPr>
      <w:spacing w:before="60" w:after="0"/>
      <w:ind w:left="1259" w:hanging="1259"/>
    </w:pPr>
    <w:rPr>
      <w:rFonts w:cs="Times New Roman"/>
      <w:noProof/>
      <w:lang w:val="en-GB"/>
    </w:rPr>
  </w:style>
  <w:style w:type="character" w:customStyle="1" w:styleId="Doc-titleChar">
    <w:name w:val="Doc-title Char"/>
    <w:link w:val="Doc-title"/>
    <w:qFormat/>
    <w:rsid w:val="00031EB1"/>
    <w:rPr>
      <w:rFonts w:ascii="Arial" w:eastAsia="MS Mincho" w:hAnsi="Arial"/>
      <w:noProof/>
      <w:szCs w:val="24"/>
    </w:rPr>
  </w:style>
  <w:style w:type="character" w:customStyle="1" w:styleId="TANChar">
    <w:name w:val="TAN Char"/>
    <w:link w:val="TAN"/>
    <w:qFormat/>
    <w:locked/>
    <w:rsid w:val="007C4D55"/>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0925050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4857356">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59038751">
      <w:bodyDiv w:val="1"/>
      <w:marLeft w:val="0"/>
      <w:marRight w:val="0"/>
      <w:marTop w:val="0"/>
      <w:marBottom w:val="0"/>
      <w:divBdr>
        <w:top w:val="none" w:sz="0" w:space="0" w:color="auto"/>
        <w:left w:val="none" w:sz="0" w:space="0" w:color="auto"/>
        <w:bottom w:val="none" w:sz="0" w:space="0" w:color="auto"/>
        <w:right w:val="none" w:sz="0" w:space="0" w:color="auto"/>
      </w:divBdr>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693069832">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2405392">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10900972">
      <w:bodyDiv w:val="1"/>
      <w:marLeft w:val="0"/>
      <w:marRight w:val="0"/>
      <w:marTop w:val="0"/>
      <w:marBottom w:val="0"/>
      <w:divBdr>
        <w:top w:val="none" w:sz="0" w:space="0" w:color="auto"/>
        <w:left w:val="none" w:sz="0" w:space="0" w:color="auto"/>
        <w:bottom w:val="none" w:sz="0" w:space="0" w:color="auto"/>
        <w:right w:val="none" w:sz="0" w:space="0" w:color="auto"/>
      </w:divBdr>
    </w:div>
    <w:div w:id="852451480">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70101821">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11580544">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71272763">
      <w:bodyDiv w:val="1"/>
      <w:marLeft w:val="0"/>
      <w:marRight w:val="0"/>
      <w:marTop w:val="0"/>
      <w:marBottom w:val="0"/>
      <w:divBdr>
        <w:top w:val="none" w:sz="0" w:space="0" w:color="auto"/>
        <w:left w:val="none" w:sz="0" w:space="0" w:color="auto"/>
        <w:bottom w:val="none" w:sz="0" w:space="0" w:color="auto"/>
        <w:right w:val="none" w:sz="0" w:space="0" w:color="auto"/>
      </w:divBdr>
    </w:div>
    <w:div w:id="17741264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30625822">
      <w:bodyDiv w:val="1"/>
      <w:marLeft w:val="0"/>
      <w:marRight w:val="0"/>
      <w:marTop w:val="0"/>
      <w:marBottom w:val="0"/>
      <w:divBdr>
        <w:top w:val="none" w:sz="0" w:space="0" w:color="auto"/>
        <w:left w:val="none" w:sz="0" w:space="0" w:color="auto"/>
        <w:bottom w:val="none" w:sz="0" w:space="0" w:color="auto"/>
        <w:right w:val="none" w:sz="0" w:space="0" w:color="auto"/>
      </w:divBdr>
    </w:div>
    <w:div w:id="1931037685">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79086329">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3E427-E2B5-4C75-A9DC-3129A3C7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1343</Words>
  <Characters>7658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dc:creator>
  <cp:keywords/>
  <dc:description/>
  <cp:lastModifiedBy>Seungri Jin (Samsung)</cp:lastModifiedBy>
  <cp:revision>25</cp:revision>
  <dcterms:created xsi:type="dcterms:W3CDTF">2024-11-07T23:27:00Z</dcterms:created>
  <dcterms:modified xsi:type="dcterms:W3CDTF">2025-02-07T04:10:00Z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